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FE170" w14:textId="3408C1EB" w:rsidR="006618DF" w:rsidRDefault="00522F4F" w:rsidP="006618DF">
      <w:pPr>
        <w:pStyle w:val="3GPPHeader"/>
        <w:spacing w:after="0"/>
        <w:jc w:val="both"/>
        <w:rPr>
          <w:sz w:val="32"/>
          <w:szCs w:val="32"/>
        </w:rPr>
      </w:pPr>
      <w:r w:rsidRPr="009405FE">
        <w:rPr>
          <w:sz w:val="28"/>
        </w:rPr>
        <w:t>3GPP TSG-RAN WG1 Meeting #100</w:t>
      </w:r>
      <w:r w:rsidR="006618DF">
        <w:rPr>
          <w:sz w:val="28"/>
        </w:rPr>
        <w:t>bis</w:t>
      </w:r>
      <w:r w:rsidRPr="009405FE">
        <w:rPr>
          <w:sz w:val="28"/>
        </w:rPr>
        <w:t>-e</w:t>
      </w:r>
      <w:r w:rsidRPr="00965597">
        <w:tab/>
      </w:r>
      <w:r w:rsidR="00C81571">
        <w:t xml:space="preserve">  </w:t>
      </w:r>
      <w:r w:rsidR="002F634C">
        <w:t xml:space="preserve">           </w:t>
      </w:r>
      <w:r w:rsidR="00265C43">
        <w:t xml:space="preserve">  </w:t>
      </w:r>
      <w:r w:rsidR="006618DF">
        <w:t xml:space="preserve">  </w:t>
      </w:r>
      <w:r w:rsidRPr="00965597">
        <w:rPr>
          <w:sz w:val="32"/>
          <w:szCs w:val="32"/>
        </w:rPr>
        <w:t>R1-</w:t>
      </w:r>
      <w:r>
        <w:rPr>
          <w:sz w:val="32"/>
          <w:szCs w:val="32"/>
        </w:rPr>
        <w:t>20</w:t>
      </w:r>
      <w:r w:rsidR="00A40164">
        <w:rPr>
          <w:sz w:val="32"/>
          <w:szCs w:val="32"/>
        </w:rPr>
        <w:t>01863</w:t>
      </w:r>
    </w:p>
    <w:p w14:paraId="7101F9DF" w14:textId="443A84BB" w:rsidR="00522F4F" w:rsidRPr="009405FE" w:rsidRDefault="00522F4F" w:rsidP="006618DF">
      <w:pPr>
        <w:pStyle w:val="3GPPHeader"/>
        <w:spacing w:after="0"/>
        <w:jc w:val="both"/>
        <w:rPr>
          <w:sz w:val="28"/>
        </w:rPr>
      </w:pPr>
      <w:r w:rsidRPr="005A5812">
        <w:rPr>
          <w:sz w:val="28"/>
        </w:rPr>
        <w:t xml:space="preserve">e-Meeting, </w:t>
      </w:r>
      <w:r w:rsidR="006618DF">
        <w:rPr>
          <w:sz w:val="28"/>
        </w:rPr>
        <w:t>April</w:t>
      </w:r>
      <w:r w:rsidRPr="005A5812">
        <w:rPr>
          <w:sz w:val="28"/>
        </w:rPr>
        <w:t xml:space="preserve"> 2</w:t>
      </w:r>
      <w:r w:rsidR="006618DF">
        <w:rPr>
          <w:sz w:val="28"/>
        </w:rPr>
        <w:t>0</w:t>
      </w:r>
      <w:r w:rsidRPr="005A5812">
        <w:rPr>
          <w:sz w:val="28"/>
          <w:vertAlign w:val="superscript"/>
        </w:rPr>
        <w:t>th</w:t>
      </w:r>
      <w:r w:rsidRPr="005A5812">
        <w:rPr>
          <w:sz w:val="28"/>
        </w:rPr>
        <w:t xml:space="preserve"> – </w:t>
      </w:r>
      <w:r w:rsidR="006618DF">
        <w:rPr>
          <w:sz w:val="28"/>
        </w:rPr>
        <w:t>April</w:t>
      </w:r>
      <w:r w:rsidRPr="005A5812">
        <w:rPr>
          <w:sz w:val="28"/>
        </w:rPr>
        <w:t xml:space="preserve"> </w:t>
      </w:r>
      <w:r w:rsidR="006618DF">
        <w:rPr>
          <w:sz w:val="28"/>
        </w:rPr>
        <w:t>30</w:t>
      </w:r>
      <w:r w:rsidRPr="005A5812">
        <w:rPr>
          <w:sz w:val="28"/>
          <w:vertAlign w:val="superscript"/>
        </w:rPr>
        <w:t>th</w:t>
      </w:r>
      <w:r w:rsidRPr="005A5812">
        <w:rPr>
          <w:sz w:val="28"/>
        </w:rPr>
        <w:t>, 2020</w:t>
      </w:r>
    </w:p>
    <w:p w14:paraId="5D022046" w14:textId="77777777" w:rsidR="006618DF" w:rsidRDefault="006618DF" w:rsidP="00A537B2">
      <w:pPr>
        <w:ind w:left="1800" w:hanging="1800"/>
        <w:rPr>
          <w:rFonts w:ascii="Calibri" w:eastAsia="Calibri" w:hAnsi="Calibri"/>
          <w:b/>
          <w:bCs/>
          <w:sz w:val="22"/>
          <w:szCs w:val="22"/>
        </w:rPr>
      </w:pPr>
    </w:p>
    <w:p w14:paraId="0A262637" w14:textId="59DF0CFD" w:rsidR="0060603E" w:rsidRPr="006618DF" w:rsidRDefault="0060603E" w:rsidP="00A537B2">
      <w:pPr>
        <w:ind w:left="1800" w:hanging="1800"/>
        <w:rPr>
          <w:rFonts w:ascii="Calibri" w:eastAsia="Calibri" w:hAnsi="Calibri"/>
          <w:b/>
          <w:bCs/>
          <w:sz w:val="22"/>
          <w:szCs w:val="22"/>
        </w:rPr>
      </w:pPr>
      <w:r w:rsidRPr="006618DF">
        <w:rPr>
          <w:rFonts w:ascii="Calibri" w:eastAsia="Calibri" w:hAnsi="Calibri"/>
          <w:b/>
          <w:bCs/>
          <w:sz w:val="22"/>
          <w:szCs w:val="22"/>
        </w:rPr>
        <w:t>Agenda Item:</w:t>
      </w:r>
      <w:r w:rsidRPr="006618DF">
        <w:rPr>
          <w:rFonts w:ascii="Calibri" w:eastAsia="Calibri" w:hAnsi="Calibri"/>
          <w:b/>
          <w:bCs/>
          <w:sz w:val="22"/>
          <w:szCs w:val="22"/>
        </w:rPr>
        <w:tab/>
      </w:r>
      <w:bookmarkStart w:id="0" w:name="Source"/>
      <w:bookmarkEnd w:id="0"/>
      <w:r w:rsidR="000C21D0" w:rsidRPr="006618DF">
        <w:rPr>
          <w:rFonts w:ascii="Calibri" w:eastAsia="Calibri" w:hAnsi="Calibri"/>
          <w:b/>
          <w:bCs/>
          <w:sz w:val="22"/>
          <w:szCs w:val="22"/>
        </w:rPr>
        <w:t>7</w:t>
      </w:r>
      <w:r w:rsidR="00885004" w:rsidRPr="006618DF">
        <w:rPr>
          <w:rFonts w:ascii="Calibri" w:eastAsia="Calibri" w:hAnsi="Calibri"/>
          <w:b/>
          <w:bCs/>
          <w:sz w:val="22"/>
          <w:szCs w:val="22"/>
        </w:rPr>
        <w:t>.</w:t>
      </w:r>
      <w:r w:rsidR="00660BEF" w:rsidRPr="006618DF">
        <w:rPr>
          <w:rFonts w:ascii="Calibri" w:eastAsia="Calibri" w:hAnsi="Calibri"/>
          <w:b/>
          <w:bCs/>
          <w:sz w:val="22"/>
          <w:szCs w:val="22"/>
        </w:rPr>
        <w:t>2.3</w:t>
      </w:r>
      <w:r w:rsidR="00C724F1" w:rsidRPr="006618DF">
        <w:rPr>
          <w:rFonts w:ascii="Calibri" w:eastAsia="Calibri" w:hAnsi="Calibri"/>
          <w:b/>
          <w:bCs/>
          <w:sz w:val="22"/>
          <w:szCs w:val="22"/>
        </w:rPr>
        <w:t>.</w:t>
      </w:r>
      <w:r w:rsidR="00522F4F" w:rsidRPr="006618DF">
        <w:rPr>
          <w:rFonts w:ascii="Calibri" w:eastAsia="Calibri" w:hAnsi="Calibri"/>
          <w:b/>
          <w:bCs/>
          <w:sz w:val="22"/>
          <w:szCs w:val="22"/>
        </w:rPr>
        <w:t>3</w:t>
      </w:r>
    </w:p>
    <w:p w14:paraId="7494BB2F" w14:textId="65162EF8" w:rsidR="00CE0C9D" w:rsidRPr="006618DF" w:rsidRDefault="0060603E" w:rsidP="002D479B">
      <w:pPr>
        <w:ind w:left="1800" w:hanging="1800"/>
        <w:rPr>
          <w:rFonts w:ascii="Calibri" w:eastAsia="Calibri" w:hAnsi="Calibri"/>
          <w:b/>
          <w:bCs/>
          <w:sz w:val="22"/>
          <w:szCs w:val="22"/>
        </w:rPr>
      </w:pPr>
      <w:r w:rsidRPr="006618DF">
        <w:rPr>
          <w:rFonts w:ascii="Calibri" w:eastAsia="Calibri" w:hAnsi="Calibri"/>
          <w:b/>
          <w:bCs/>
          <w:sz w:val="22"/>
          <w:szCs w:val="22"/>
        </w:rPr>
        <w:t>Source:</w:t>
      </w:r>
      <w:r w:rsidRPr="006618DF">
        <w:rPr>
          <w:rFonts w:ascii="Calibri" w:eastAsia="Calibri" w:hAnsi="Calibri"/>
          <w:b/>
          <w:bCs/>
          <w:sz w:val="22"/>
          <w:szCs w:val="22"/>
        </w:rPr>
        <w:tab/>
      </w:r>
      <w:r w:rsidR="00AB7FC6" w:rsidRPr="006618DF">
        <w:rPr>
          <w:rFonts w:ascii="Calibri" w:eastAsia="Calibri" w:hAnsi="Calibri"/>
          <w:b/>
          <w:bCs/>
          <w:sz w:val="22"/>
          <w:szCs w:val="22"/>
        </w:rPr>
        <w:t>AT&amp;T</w:t>
      </w:r>
    </w:p>
    <w:p w14:paraId="08DDE48D" w14:textId="6CEC5923" w:rsidR="007A0780" w:rsidRPr="006618DF"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Title:</w:t>
      </w:r>
      <w:r w:rsidR="002D479B" w:rsidRPr="006618DF">
        <w:rPr>
          <w:rFonts w:ascii="Calibri" w:eastAsia="Calibri" w:hAnsi="Calibri"/>
          <w:b/>
          <w:bCs/>
          <w:sz w:val="22"/>
          <w:szCs w:val="22"/>
        </w:rPr>
        <w:tab/>
      </w:r>
      <w:r w:rsidR="006618DF" w:rsidRPr="006618DF">
        <w:rPr>
          <w:rFonts w:ascii="Calibri" w:eastAsia="Calibri" w:hAnsi="Calibri"/>
          <w:b/>
          <w:bCs/>
          <w:sz w:val="22"/>
          <w:szCs w:val="22"/>
        </w:rPr>
        <w:t>Summary on Mechanisms for resource multiplexing among backhaul and access links</w:t>
      </w:r>
    </w:p>
    <w:p w14:paraId="4395AD0B" w14:textId="77777777" w:rsidR="002D479B" w:rsidRPr="006618DF"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Document for:</w:t>
      </w:r>
      <w:r w:rsidRPr="006618DF">
        <w:rPr>
          <w:rFonts w:ascii="Calibri" w:eastAsia="Calibri" w:hAnsi="Calibri"/>
          <w:b/>
          <w:bCs/>
          <w:sz w:val="22"/>
          <w:szCs w:val="22"/>
        </w:rPr>
        <w:tab/>
      </w:r>
      <w:bookmarkStart w:id="1" w:name="DocumentFor"/>
      <w:bookmarkEnd w:id="1"/>
      <w:r w:rsidR="000052FF" w:rsidRPr="006618DF">
        <w:rPr>
          <w:rFonts w:ascii="Calibri" w:eastAsia="Calibri" w:hAnsi="Calibri"/>
          <w:b/>
          <w:bCs/>
          <w:sz w:val="22"/>
          <w:szCs w:val="22"/>
        </w:rPr>
        <w:t>Discussion/</w:t>
      </w:r>
      <w:r w:rsidRPr="006618DF">
        <w:rPr>
          <w:rFonts w:ascii="Calibri" w:eastAsia="Calibri" w:hAnsi="Calibri"/>
          <w:b/>
          <w:bCs/>
          <w:sz w:val="22"/>
          <w:szCs w:val="22"/>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69CEFD5F" w:rsidR="0051424F" w:rsidRDefault="003327F3" w:rsidP="003327F3">
      <w:pPr>
        <w:pStyle w:val="BodyText"/>
      </w:pPr>
      <w:r>
        <w:t>This contribution provides a summary of section 7.</w:t>
      </w:r>
      <w:r w:rsidR="00250680">
        <w:t>2.3</w:t>
      </w:r>
      <w:r>
        <w:t>.</w:t>
      </w:r>
      <w:r w:rsidR="00522F4F">
        <w:t>3</w:t>
      </w:r>
      <w:r>
        <w:t xml:space="preserve"> on </w:t>
      </w:r>
      <w:r w:rsidR="00522F4F">
        <w:t>maintenance for specifications</w:t>
      </w:r>
      <w:r>
        <w:t xml:space="preserve"> support</w:t>
      </w:r>
      <w:r w:rsidR="00522F4F">
        <w:t>ing</w:t>
      </w:r>
      <w:r>
        <w:t xml:space="preserve"> </w:t>
      </w:r>
      <w:r w:rsidR="007A0780">
        <w:t>multiplexing of access and backhaul links</w:t>
      </w:r>
      <w:r w:rsidR="00522F4F">
        <w:t>.</w:t>
      </w:r>
    </w:p>
    <w:p w14:paraId="3CB3D93D" w14:textId="77777777" w:rsidR="00DE0E10" w:rsidRPr="00F4616A" w:rsidRDefault="00DE0E10" w:rsidP="00DE0E10">
      <w:pPr>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54F7B53B" w14:textId="486E3C14" w:rsidR="00A40164" w:rsidRDefault="00A40164" w:rsidP="00A40164">
      <w:pPr>
        <w:rPr>
          <w:rFonts w:ascii="Calibri" w:hAnsi="Calibri" w:cs="Calibri"/>
          <w:color w:val="000000"/>
          <w:sz w:val="22"/>
          <w:szCs w:val="22"/>
        </w:rPr>
      </w:pPr>
      <w:r>
        <w:rPr>
          <w:rFonts w:ascii="Calibri" w:hAnsi="Calibri" w:cs="Calibri"/>
          <w:color w:val="000000"/>
          <w:sz w:val="22"/>
          <w:szCs w:val="22"/>
        </w:rPr>
        <w:t>The following issues for maintenance of Rel-16 IAB w</w:t>
      </w:r>
      <w:r w:rsidR="003B10A4">
        <w:rPr>
          <w:rFonts w:ascii="Calibri" w:hAnsi="Calibri" w:cs="Calibri"/>
          <w:color w:val="000000"/>
          <w:sz w:val="22"/>
          <w:szCs w:val="22"/>
        </w:rPr>
        <w:t>ere identified</w:t>
      </w:r>
      <w:r>
        <w:rPr>
          <w:rFonts w:ascii="Calibri" w:hAnsi="Calibri" w:cs="Calibri"/>
          <w:color w:val="000000"/>
          <w:sz w:val="22"/>
          <w:szCs w:val="22"/>
        </w:rPr>
        <w:t xml:space="preserve"> in RAN1#100bis-e</w:t>
      </w:r>
      <w:r w:rsidRPr="005C6208">
        <w:rPr>
          <w:rFonts w:ascii="Calibri" w:hAnsi="Calibri" w:cs="Calibri"/>
          <w:color w:val="000000"/>
          <w:sz w:val="22"/>
          <w:szCs w:val="22"/>
        </w:rPr>
        <w:t>:</w:t>
      </w:r>
    </w:p>
    <w:p w14:paraId="3DF07618" w14:textId="2AA2F146" w:rsidR="00A40164" w:rsidRDefault="00A40164" w:rsidP="00A40164">
      <w:pPr>
        <w:rPr>
          <w:rFonts w:asciiTheme="minorHAnsi" w:hAnsiTheme="minorHAnsi" w:cstheme="minorHAnsi"/>
          <w:b/>
          <w:highlight w:val="green"/>
          <w:lang w:val="en-GB"/>
        </w:rPr>
      </w:pPr>
    </w:p>
    <w:p w14:paraId="480EE71E" w14:textId="4DDC9162" w:rsidR="003B10A4" w:rsidRPr="003B10A4" w:rsidRDefault="003B10A4" w:rsidP="00A40164">
      <w:pPr>
        <w:rPr>
          <w:rFonts w:ascii="Calibri" w:hAnsi="Calibri" w:cs="Calibri"/>
          <w:color w:val="000000"/>
          <w:sz w:val="22"/>
          <w:szCs w:val="22"/>
        </w:rPr>
      </w:pPr>
      <w:r w:rsidRPr="003B10A4">
        <w:rPr>
          <w:rFonts w:ascii="Calibri" w:hAnsi="Calibri" w:cs="Calibri"/>
          <w:color w:val="000000"/>
          <w:sz w:val="22"/>
          <w:szCs w:val="22"/>
        </w:rPr>
        <w:t>Topic 1: IAB-MT resource configuration</w:t>
      </w:r>
    </w:p>
    <w:p w14:paraId="5099B0F2" w14:textId="217BEB78" w:rsidR="003B10A4" w:rsidRPr="003B10A4" w:rsidRDefault="003B10A4" w:rsidP="00A40164">
      <w:pPr>
        <w:rPr>
          <w:rFonts w:ascii="Calibri" w:hAnsi="Calibri" w:cs="Calibri"/>
          <w:color w:val="000000"/>
          <w:sz w:val="22"/>
          <w:szCs w:val="22"/>
        </w:rPr>
      </w:pPr>
      <w:r w:rsidRPr="003B10A4">
        <w:rPr>
          <w:rFonts w:ascii="Calibri" w:hAnsi="Calibri" w:cs="Calibri"/>
          <w:color w:val="000000"/>
          <w:sz w:val="22"/>
          <w:szCs w:val="22"/>
        </w:rPr>
        <w:t xml:space="preserve">1.1 Usage of </w:t>
      </w:r>
      <w:proofErr w:type="spellStart"/>
      <w:r w:rsidRPr="003B10A4">
        <w:rPr>
          <w:rFonts w:ascii="Calibri" w:hAnsi="Calibri" w:cs="Calibri"/>
          <w:color w:val="000000"/>
          <w:sz w:val="22"/>
          <w:szCs w:val="22"/>
        </w:rPr>
        <w:t>tdd</w:t>
      </w:r>
      <w:proofErr w:type="spellEnd"/>
      <w:r w:rsidRPr="003B10A4">
        <w:rPr>
          <w:rFonts w:ascii="Calibri" w:hAnsi="Calibri" w:cs="Calibri"/>
          <w:color w:val="000000"/>
          <w:sz w:val="22"/>
          <w:szCs w:val="22"/>
        </w:rPr>
        <w:t>-UL-DL-</w:t>
      </w:r>
      <w:proofErr w:type="spellStart"/>
      <w:r w:rsidRPr="003B10A4">
        <w:rPr>
          <w:rFonts w:ascii="Calibri" w:hAnsi="Calibri" w:cs="Calibri"/>
          <w:color w:val="000000"/>
          <w:sz w:val="22"/>
          <w:szCs w:val="22"/>
        </w:rPr>
        <w:t>ConfigDedicated</w:t>
      </w:r>
      <w:proofErr w:type="spellEnd"/>
      <w:r w:rsidRPr="003B10A4">
        <w:rPr>
          <w:rFonts w:ascii="Calibri" w:hAnsi="Calibri" w:cs="Calibri"/>
          <w:color w:val="000000"/>
          <w:sz w:val="22"/>
          <w:szCs w:val="22"/>
        </w:rPr>
        <w:t>-IAB-MT</w:t>
      </w:r>
    </w:p>
    <w:p w14:paraId="03062AAB" w14:textId="1EABFDB4" w:rsidR="00A40164" w:rsidRPr="003B10A4" w:rsidRDefault="003B10A4" w:rsidP="00A40164">
      <w:pPr>
        <w:rPr>
          <w:rFonts w:ascii="Calibri" w:hAnsi="Calibri" w:cs="Calibri"/>
          <w:color w:val="000000"/>
          <w:sz w:val="22"/>
          <w:szCs w:val="22"/>
        </w:rPr>
      </w:pPr>
      <w:r w:rsidRPr="003B10A4">
        <w:rPr>
          <w:rFonts w:ascii="Calibri" w:hAnsi="Calibri" w:cs="Calibri"/>
          <w:color w:val="000000"/>
          <w:sz w:val="22"/>
          <w:szCs w:val="22"/>
        </w:rPr>
        <w:t>1.2 IAB-MT Common Search Space</w:t>
      </w:r>
    </w:p>
    <w:p w14:paraId="06FF0FF8" w14:textId="330E1C7A" w:rsidR="003B10A4" w:rsidRPr="003B10A4" w:rsidRDefault="003B10A4" w:rsidP="00A40164">
      <w:pPr>
        <w:rPr>
          <w:rFonts w:ascii="Calibri" w:hAnsi="Calibri" w:cs="Calibri"/>
          <w:color w:val="000000"/>
          <w:sz w:val="22"/>
          <w:szCs w:val="22"/>
        </w:rPr>
      </w:pPr>
      <w:r w:rsidRPr="003B10A4">
        <w:rPr>
          <w:rFonts w:ascii="Calibri" w:hAnsi="Calibri" w:cs="Calibri"/>
          <w:color w:val="000000"/>
          <w:sz w:val="22"/>
          <w:szCs w:val="22"/>
        </w:rPr>
        <w:t>1.3 IAB-MT Specific Search Space</w:t>
      </w:r>
    </w:p>
    <w:p w14:paraId="1E9F9CA4" w14:textId="4390B0F4" w:rsidR="00A40164" w:rsidRDefault="00A40164" w:rsidP="00A40164">
      <w:pPr>
        <w:rPr>
          <w:rFonts w:ascii="Calibri" w:hAnsi="Calibri" w:cs="Calibri"/>
          <w:color w:val="000000"/>
          <w:sz w:val="22"/>
          <w:szCs w:val="22"/>
        </w:rPr>
      </w:pPr>
    </w:p>
    <w:p w14:paraId="37DEB00C" w14:textId="6ABC8B77" w:rsidR="003B10A4" w:rsidRPr="003B10A4" w:rsidRDefault="003B10A4" w:rsidP="003B10A4">
      <w:pPr>
        <w:rPr>
          <w:rFonts w:ascii="Calibri" w:hAnsi="Calibri" w:cs="Calibri"/>
          <w:color w:val="000000"/>
          <w:sz w:val="22"/>
          <w:szCs w:val="22"/>
        </w:rPr>
      </w:pPr>
      <w:r w:rsidRPr="003B10A4">
        <w:rPr>
          <w:rFonts w:ascii="Calibri" w:hAnsi="Calibri" w:cs="Calibri"/>
          <w:color w:val="000000"/>
          <w:sz w:val="22"/>
          <w:szCs w:val="22"/>
        </w:rPr>
        <w:t>Topic 2: Guard symbols for transitions between IAB-MT and IAB-DU</w:t>
      </w:r>
    </w:p>
    <w:p w14:paraId="20E15F81" w14:textId="79D22531" w:rsidR="003B10A4" w:rsidRPr="003B10A4" w:rsidRDefault="003B10A4" w:rsidP="003B10A4">
      <w:pPr>
        <w:rPr>
          <w:rFonts w:ascii="Calibri" w:hAnsi="Calibri" w:cs="Calibri"/>
          <w:color w:val="000000"/>
          <w:sz w:val="22"/>
          <w:szCs w:val="22"/>
        </w:rPr>
      </w:pPr>
      <w:r w:rsidRPr="003B10A4">
        <w:rPr>
          <w:rFonts w:ascii="Calibri" w:hAnsi="Calibri" w:cs="Calibri"/>
          <w:color w:val="000000"/>
          <w:sz w:val="22"/>
          <w:szCs w:val="22"/>
        </w:rPr>
        <w:t>2.1 Determination of transition location in time</w:t>
      </w:r>
    </w:p>
    <w:p w14:paraId="32D6DACC" w14:textId="5C0AA61B" w:rsidR="006F6165" w:rsidRPr="003B10A4" w:rsidRDefault="003B10A4" w:rsidP="003B10A4">
      <w:pPr>
        <w:rPr>
          <w:rFonts w:ascii="Calibri" w:hAnsi="Calibri" w:cs="Calibri"/>
          <w:color w:val="000000"/>
          <w:sz w:val="22"/>
          <w:szCs w:val="22"/>
        </w:rPr>
      </w:pPr>
      <w:r w:rsidRPr="003B10A4">
        <w:rPr>
          <w:rFonts w:ascii="Calibri" w:hAnsi="Calibri" w:cs="Calibri"/>
          <w:color w:val="000000"/>
          <w:sz w:val="22"/>
          <w:szCs w:val="22"/>
        </w:rPr>
        <w:t>2.2 Determination of transition type in case of flexible symbols</w:t>
      </w:r>
    </w:p>
    <w:p w14:paraId="1CDDD6E0" w14:textId="71952668" w:rsidR="003B10A4" w:rsidRPr="003B10A4" w:rsidRDefault="003B10A4" w:rsidP="00A40164">
      <w:pPr>
        <w:rPr>
          <w:rFonts w:ascii="Calibri" w:hAnsi="Calibri" w:cs="Calibri"/>
          <w:color w:val="000000"/>
          <w:sz w:val="22"/>
          <w:szCs w:val="22"/>
        </w:rPr>
      </w:pPr>
      <w:r w:rsidRPr="003B10A4">
        <w:rPr>
          <w:rFonts w:ascii="Calibri" w:hAnsi="Calibri" w:cs="Calibri"/>
          <w:color w:val="000000"/>
          <w:sz w:val="22"/>
          <w:szCs w:val="22"/>
        </w:rPr>
        <w:t xml:space="preserve">2.3 Clarifications on </w:t>
      </w:r>
      <w:proofErr w:type="spellStart"/>
      <w:r w:rsidRPr="003B10A4">
        <w:rPr>
          <w:rFonts w:ascii="Calibri" w:hAnsi="Calibri" w:cs="Calibri"/>
          <w:color w:val="000000"/>
          <w:sz w:val="22"/>
          <w:szCs w:val="22"/>
        </w:rPr>
        <w:t>behaviour</w:t>
      </w:r>
      <w:proofErr w:type="spellEnd"/>
      <w:r w:rsidRPr="003B10A4">
        <w:rPr>
          <w:rFonts w:ascii="Calibri" w:hAnsi="Calibri" w:cs="Calibri"/>
          <w:color w:val="000000"/>
          <w:sz w:val="22"/>
          <w:szCs w:val="22"/>
        </w:rPr>
        <w:t xml:space="preserve"> for allocations overlapping with guard symbols</w:t>
      </w:r>
    </w:p>
    <w:p w14:paraId="671001DE" w14:textId="22C8C588" w:rsidR="003B10A4" w:rsidRDefault="003B10A4" w:rsidP="00A40164">
      <w:pPr>
        <w:rPr>
          <w:rFonts w:ascii="Calibri" w:hAnsi="Calibri" w:cs="Calibri"/>
          <w:color w:val="000000"/>
          <w:sz w:val="22"/>
          <w:szCs w:val="22"/>
        </w:rPr>
      </w:pPr>
    </w:p>
    <w:p w14:paraId="539C495E" w14:textId="52CB0B92" w:rsidR="00370F36" w:rsidRPr="00370F36" w:rsidRDefault="00370F36" w:rsidP="00370F36">
      <w:pPr>
        <w:rPr>
          <w:rFonts w:ascii="Calibri" w:hAnsi="Calibri" w:cs="Calibri"/>
          <w:color w:val="000000"/>
          <w:sz w:val="22"/>
          <w:szCs w:val="22"/>
        </w:rPr>
      </w:pPr>
      <w:r>
        <w:rPr>
          <w:rFonts w:ascii="Calibri" w:hAnsi="Calibri" w:cs="Calibri"/>
          <w:color w:val="000000"/>
          <w:sz w:val="22"/>
          <w:szCs w:val="22"/>
        </w:rPr>
        <w:t xml:space="preserve">Topic 3: </w:t>
      </w:r>
      <w:r w:rsidRPr="00370F36">
        <w:rPr>
          <w:rFonts w:ascii="Calibri" w:hAnsi="Calibri" w:cs="Calibri"/>
          <w:color w:val="000000"/>
          <w:sz w:val="22"/>
          <w:szCs w:val="22"/>
        </w:rPr>
        <w:t>Usage of soft resources</w:t>
      </w:r>
    </w:p>
    <w:p w14:paraId="0B4EBA31" w14:textId="57C76D1F" w:rsidR="00370F36" w:rsidRDefault="00370F36" w:rsidP="00370F36">
      <w:pPr>
        <w:rPr>
          <w:rFonts w:ascii="Calibri" w:hAnsi="Calibri" w:cs="Calibri"/>
          <w:color w:val="000000"/>
          <w:sz w:val="22"/>
          <w:szCs w:val="22"/>
        </w:rPr>
      </w:pPr>
      <w:r w:rsidRPr="00370F36">
        <w:rPr>
          <w:rFonts w:ascii="Calibri" w:hAnsi="Calibri" w:cs="Calibri"/>
          <w:color w:val="000000"/>
          <w:sz w:val="22"/>
          <w:szCs w:val="22"/>
        </w:rPr>
        <w:t>3.1 Max AI DCI Payload Size</w:t>
      </w:r>
    </w:p>
    <w:p w14:paraId="3B6BA47D" w14:textId="520E80D4" w:rsidR="00370F36" w:rsidRDefault="00370F36" w:rsidP="00370F36">
      <w:pPr>
        <w:rPr>
          <w:rFonts w:ascii="Calibri" w:hAnsi="Calibri" w:cs="Calibri"/>
          <w:color w:val="000000"/>
          <w:sz w:val="22"/>
          <w:szCs w:val="22"/>
        </w:rPr>
      </w:pPr>
      <w:r w:rsidRPr="00370F36">
        <w:rPr>
          <w:rFonts w:ascii="Calibri" w:hAnsi="Calibri" w:cs="Calibri"/>
          <w:color w:val="000000"/>
          <w:sz w:val="22"/>
          <w:szCs w:val="22"/>
        </w:rPr>
        <w:t xml:space="preserve">3.2 DCI Format 2_5: </w:t>
      </w:r>
      <w:proofErr w:type="spellStart"/>
      <w:r w:rsidRPr="00370F36">
        <w:rPr>
          <w:rFonts w:ascii="Calibri" w:hAnsi="Calibri" w:cs="Calibri"/>
          <w:color w:val="000000"/>
          <w:sz w:val="22"/>
          <w:szCs w:val="22"/>
        </w:rPr>
        <w:t>resourceAvailability</w:t>
      </w:r>
      <w:proofErr w:type="spellEnd"/>
    </w:p>
    <w:p w14:paraId="117125AD" w14:textId="65F22262" w:rsidR="00370F36" w:rsidRDefault="00370F36" w:rsidP="00370F36">
      <w:pPr>
        <w:rPr>
          <w:rFonts w:ascii="Calibri" w:hAnsi="Calibri" w:cs="Calibri"/>
          <w:color w:val="000000"/>
          <w:sz w:val="22"/>
          <w:szCs w:val="22"/>
        </w:rPr>
      </w:pPr>
    </w:p>
    <w:p w14:paraId="25F6FB51" w14:textId="2EBD4943" w:rsidR="00370F36" w:rsidRPr="00370F36" w:rsidRDefault="00370F36" w:rsidP="00370F36">
      <w:pPr>
        <w:rPr>
          <w:rFonts w:ascii="Calibri" w:hAnsi="Calibri" w:cs="Calibri"/>
          <w:color w:val="000000"/>
          <w:sz w:val="22"/>
          <w:szCs w:val="22"/>
        </w:rPr>
      </w:pPr>
      <w:r>
        <w:rPr>
          <w:rFonts w:ascii="Calibri" w:hAnsi="Calibri" w:cs="Calibri"/>
          <w:color w:val="000000"/>
          <w:sz w:val="22"/>
          <w:szCs w:val="22"/>
        </w:rPr>
        <w:t xml:space="preserve">Topic 4: </w:t>
      </w:r>
      <w:r w:rsidRPr="00370F36">
        <w:rPr>
          <w:rFonts w:ascii="Calibri" w:hAnsi="Calibri" w:cs="Calibri"/>
          <w:color w:val="000000"/>
          <w:sz w:val="22"/>
          <w:szCs w:val="22"/>
        </w:rPr>
        <w:t>IAB operation in paired spectrum</w:t>
      </w:r>
    </w:p>
    <w:p w14:paraId="151E096F" w14:textId="5EF7FD7E" w:rsidR="00370F36" w:rsidRDefault="00370F36" w:rsidP="00370F36">
      <w:pPr>
        <w:rPr>
          <w:rFonts w:ascii="Calibri" w:hAnsi="Calibri" w:cs="Calibri"/>
          <w:color w:val="000000"/>
          <w:sz w:val="22"/>
          <w:szCs w:val="22"/>
        </w:rPr>
      </w:pPr>
      <w:r w:rsidRPr="00370F36">
        <w:rPr>
          <w:rFonts w:ascii="Calibri" w:hAnsi="Calibri" w:cs="Calibri"/>
          <w:color w:val="000000"/>
          <w:sz w:val="22"/>
          <w:szCs w:val="22"/>
        </w:rPr>
        <w:t>4.1 DU Resource Configuration</w:t>
      </w:r>
    </w:p>
    <w:p w14:paraId="6AC4B924" w14:textId="3B8D12C2" w:rsidR="00370F36" w:rsidRDefault="00370F36" w:rsidP="00370F36">
      <w:pPr>
        <w:rPr>
          <w:rFonts w:ascii="Calibri" w:hAnsi="Calibri" w:cs="Calibri"/>
          <w:color w:val="000000"/>
          <w:sz w:val="22"/>
          <w:szCs w:val="22"/>
        </w:rPr>
      </w:pPr>
      <w:r w:rsidRPr="00370F36">
        <w:rPr>
          <w:rFonts w:ascii="Calibri" w:hAnsi="Calibri" w:cs="Calibri"/>
          <w:color w:val="000000"/>
          <w:sz w:val="22"/>
          <w:szCs w:val="22"/>
        </w:rPr>
        <w:t>4.2 Soft resource availability indication in paired spectrum</w:t>
      </w:r>
    </w:p>
    <w:p w14:paraId="2E1575F1" w14:textId="46ACF0D2" w:rsidR="00370F36" w:rsidRDefault="00370F36" w:rsidP="00370F36">
      <w:pPr>
        <w:rPr>
          <w:rFonts w:ascii="Calibri" w:hAnsi="Calibri" w:cs="Calibri"/>
          <w:color w:val="000000"/>
          <w:sz w:val="22"/>
          <w:szCs w:val="22"/>
        </w:rPr>
      </w:pPr>
      <w:r w:rsidRPr="00370F36">
        <w:rPr>
          <w:rFonts w:ascii="Calibri" w:hAnsi="Calibri" w:cs="Calibri"/>
          <w:color w:val="000000"/>
          <w:sz w:val="22"/>
          <w:szCs w:val="22"/>
        </w:rPr>
        <w:t>4.3 IAB Node Multiplexing Capability</w:t>
      </w:r>
    </w:p>
    <w:p w14:paraId="739F9335" w14:textId="77777777" w:rsidR="00370F36" w:rsidRPr="003B10A4" w:rsidRDefault="00370F36" w:rsidP="00370F36">
      <w:pPr>
        <w:rPr>
          <w:rFonts w:ascii="Calibri" w:hAnsi="Calibri" w:cs="Calibri"/>
          <w:color w:val="000000"/>
          <w:sz w:val="22"/>
          <w:szCs w:val="22"/>
        </w:rPr>
      </w:pPr>
    </w:p>
    <w:p w14:paraId="177A131F" w14:textId="15AB48AE" w:rsidR="006F6165" w:rsidRPr="003B10A4" w:rsidRDefault="00F04A0C" w:rsidP="00A40164">
      <w:pPr>
        <w:rPr>
          <w:rFonts w:ascii="Calibri" w:hAnsi="Calibri" w:cs="Calibri"/>
          <w:color w:val="000000"/>
          <w:sz w:val="22"/>
          <w:szCs w:val="22"/>
        </w:rPr>
      </w:pPr>
      <w:r w:rsidRPr="003B10A4">
        <w:rPr>
          <w:rFonts w:ascii="Calibri" w:hAnsi="Calibri" w:cs="Calibri"/>
          <w:color w:val="000000"/>
          <w:sz w:val="22"/>
          <w:szCs w:val="22"/>
        </w:rPr>
        <w:t>In addition, the appendix provides a list of editorial issues identified by companies to bring to the attention of the 38.213 specification editor.</w:t>
      </w:r>
    </w:p>
    <w:p w14:paraId="7176EDF2" w14:textId="77777777" w:rsidR="00C81571" w:rsidRDefault="00C81571">
      <w:pPr>
        <w:rPr>
          <w:b/>
          <w:i/>
          <w:sz w:val="28"/>
        </w:rPr>
      </w:pPr>
      <w:r>
        <w:br w:type="page"/>
      </w:r>
    </w:p>
    <w:p w14:paraId="6D871D68" w14:textId="6E07107E" w:rsidR="00E235C5" w:rsidRPr="005560AC" w:rsidRDefault="000114C1" w:rsidP="00A94BF6">
      <w:pPr>
        <w:pStyle w:val="Heading2"/>
      </w:pPr>
      <w:r>
        <w:lastRenderedPageBreak/>
        <w:t xml:space="preserve">IAB-MT </w:t>
      </w:r>
      <w:r w:rsidR="007918EB">
        <w:t>resource</w:t>
      </w:r>
      <w:r>
        <w:t xml:space="preserve"> configuration</w:t>
      </w:r>
    </w:p>
    <w:p w14:paraId="3830B967" w14:textId="3DB2F1F0" w:rsidR="00EC215E" w:rsidRDefault="00EC215E" w:rsidP="005560AC">
      <w:pPr>
        <w:rPr>
          <w:rFonts w:asciiTheme="minorHAnsi" w:hAnsiTheme="minorHAnsi" w:cstheme="minorHAnsi"/>
          <w:b/>
          <w:lang w:val="en-GB"/>
        </w:rPr>
      </w:pPr>
      <w:r w:rsidRPr="00585761">
        <w:rPr>
          <w:rFonts w:asciiTheme="minorHAnsi" w:hAnsiTheme="minorHAnsi" w:cstheme="minorHAnsi"/>
          <w:b/>
          <w:sz w:val="28"/>
          <w:szCs w:val="28"/>
          <w:lang w:val="en-GB"/>
        </w:rPr>
        <w:t>2.</w:t>
      </w:r>
      <w:r>
        <w:rPr>
          <w:rFonts w:asciiTheme="minorHAnsi" w:hAnsiTheme="minorHAnsi" w:cstheme="minorHAnsi"/>
          <w:b/>
          <w:sz w:val="28"/>
          <w:szCs w:val="28"/>
          <w:lang w:val="en-GB"/>
        </w:rPr>
        <w:t>1</w:t>
      </w:r>
      <w:r w:rsidRPr="00585761">
        <w:rPr>
          <w:rFonts w:asciiTheme="minorHAnsi" w:hAnsiTheme="minorHAnsi" w:cstheme="minorHAnsi"/>
          <w:b/>
          <w:sz w:val="28"/>
          <w:szCs w:val="28"/>
          <w:lang w:val="en-GB"/>
        </w:rPr>
        <w:t xml:space="preserve">.1 </w:t>
      </w:r>
      <w:r w:rsidR="000114C1">
        <w:rPr>
          <w:rFonts w:asciiTheme="minorHAnsi" w:hAnsiTheme="minorHAnsi" w:cstheme="minorHAnsi"/>
          <w:b/>
          <w:sz w:val="28"/>
          <w:szCs w:val="28"/>
          <w:lang w:val="en-GB"/>
        </w:rPr>
        <w:t xml:space="preserve">Usage of </w:t>
      </w:r>
      <w:proofErr w:type="spellStart"/>
      <w:r w:rsidR="000114C1" w:rsidRPr="007918EB">
        <w:rPr>
          <w:rFonts w:asciiTheme="minorHAnsi" w:hAnsiTheme="minorHAnsi" w:cstheme="minorHAnsi"/>
          <w:b/>
          <w:i/>
          <w:iCs/>
          <w:sz w:val="28"/>
          <w:szCs w:val="28"/>
          <w:lang w:val="en-GB"/>
        </w:rPr>
        <w:t>tdd</w:t>
      </w:r>
      <w:proofErr w:type="spellEnd"/>
      <w:r w:rsidR="000114C1" w:rsidRPr="007918EB">
        <w:rPr>
          <w:rFonts w:asciiTheme="minorHAnsi" w:hAnsiTheme="minorHAnsi" w:cstheme="minorHAnsi"/>
          <w:b/>
          <w:i/>
          <w:iCs/>
          <w:sz w:val="28"/>
          <w:szCs w:val="28"/>
          <w:lang w:val="en-GB"/>
        </w:rPr>
        <w:t>-UL-DL-</w:t>
      </w:r>
      <w:proofErr w:type="spellStart"/>
      <w:r w:rsidR="000114C1" w:rsidRPr="007918EB">
        <w:rPr>
          <w:rFonts w:asciiTheme="minorHAnsi" w:hAnsiTheme="minorHAnsi" w:cstheme="minorHAnsi"/>
          <w:b/>
          <w:i/>
          <w:iCs/>
          <w:sz w:val="28"/>
          <w:szCs w:val="28"/>
          <w:lang w:val="en-GB"/>
        </w:rPr>
        <w:t>ConfigDedicated</w:t>
      </w:r>
      <w:proofErr w:type="spellEnd"/>
      <w:r w:rsidR="000114C1" w:rsidRPr="007918EB">
        <w:rPr>
          <w:rFonts w:asciiTheme="minorHAnsi" w:hAnsiTheme="minorHAnsi" w:cstheme="minorHAnsi"/>
          <w:b/>
          <w:i/>
          <w:iCs/>
          <w:sz w:val="28"/>
          <w:szCs w:val="28"/>
          <w:lang w:val="en-GB"/>
        </w:rPr>
        <w:t>-IAB-MT</w:t>
      </w:r>
    </w:p>
    <w:p w14:paraId="408D1A17" w14:textId="75D3367C" w:rsidR="005560AC" w:rsidRPr="00E235C5" w:rsidRDefault="005560AC" w:rsidP="005560AC">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00A90D67">
        <w:rPr>
          <w:rFonts w:asciiTheme="minorHAnsi" w:hAnsiTheme="minorHAnsi" w:cstheme="minorHAnsi"/>
          <w:bCs/>
          <w:lang w:val="en-GB"/>
        </w:rPr>
        <w:t>R1-200</w:t>
      </w:r>
      <w:r w:rsidR="000114C1">
        <w:rPr>
          <w:rFonts w:asciiTheme="minorHAnsi" w:hAnsiTheme="minorHAnsi" w:cstheme="minorHAnsi"/>
          <w:bCs/>
          <w:lang w:val="en-GB"/>
        </w:rPr>
        <w:t>1526</w:t>
      </w:r>
    </w:p>
    <w:p w14:paraId="734D8CC0" w14:textId="77777777" w:rsidR="00190804" w:rsidRDefault="00BD1C69" w:rsidP="00190804">
      <w:pPr>
        <w:rPr>
          <w:rFonts w:ascii="Calibri" w:eastAsia="Calibri" w:hAnsi="Calibri"/>
          <w:sz w:val="22"/>
          <w:szCs w:val="22"/>
        </w:rPr>
      </w:pPr>
      <w:r>
        <w:rPr>
          <w:rFonts w:asciiTheme="minorHAnsi" w:hAnsiTheme="minorHAnsi" w:cstheme="minorHAnsi"/>
          <w:b/>
          <w:lang w:val="en-GB"/>
        </w:rPr>
        <w:t>Background:</w:t>
      </w:r>
      <w:r w:rsidR="004B017D">
        <w:rPr>
          <w:rFonts w:asciiTheme="minorHAnsi" w:hAnsiTheme="minorHAnsi" w:cstheme="minorHAnsi"/>
          <w:b/>
          <w:lang w:val="en-GB"/>
        </w:rPr>
        <w:t xml:space="preserve"> </w:t>
      </w:r>
      <w:r w:rsidR="004B017D" w:rsidRPr="00190804">
        <w:rPr>
          <w:rFonts w:ascii="Calibri" w:eastAsia="Calibri" w:hAnsi="Calibri"/>
          <w:sz w:val="22"/>
          <w:szCs w:val="22"/>
        </w:rPr>
        <w:t xml:space="preserve">The higher layer parameter </w:t>
      </w:r>
      <w:proofErr w:type="spellStart"/>
      <w:r w:rsidR="004B017D" w:rsidRPr="00190804">
        <w:rPr>
          <w:rFonts w:ascii="Calibri" w:eastAsia="Calibri" w:hAnsi="Calibri"/>
          <w:sz w:val="22"/>
          <w:szCs w:val="22"/>
        </w:rPr>
        <w:t>tdd</w:t>
      </w:r>
      <w:proofErr w:type="spellEnd"/>
      <w:r w:rsidR="004B017D" w:rsidRPr="00190804">
        <w:rPr>
          <w:rFonts w:ascii="Calibri" w:eastAsia="Calibri" w:hAnsi="Calibri"/>
          <w:sz w:val="22"/>
          <w:szCs w:val="22"/>
        </w:rPr>
        <w:t>-UL-DL-</w:t>
      </w:r>
      <w:proofErr w:type="spellStart"/>
      <w:r w:rsidR="004B017D" w:rsidRPr="00190804">
        <w:rPr>
          <w:rFonts w:ascii="Calibri" w:eastAsia="Calibri" w:hAnsi="Calibri"/>
          <w:sz w:val="22"/>
          <w:szCs w:val="22"/>
        </w:rPr>
        <w:t>ConfigDedicated</w:t>
      </w:r>
      <w:proofErr w:type="spellEnd"/>
      <w:r w:rsidR="004B017D" w:rsidRPr="00190804">
        <w:rPr>
          <w:rFonts w:ascii="Calibri" w:eastAsia="Calibri" w:hAnsi="Calibri"/>
          <w:sz w:val="22"/>
          <w:szCs w:val="22"/>
        </w:rPr>
        <w:t xml:space="preserve">-IAB-MT for an IAB-node MT is similar to the higher layer parameter </w:t>
      </w:r>
      <w:proofErr w:type="spellStart"/>
      <w:r w:rsidR="004B017D" w:rsidRPr="00190804">
        <w:rPr>
          <w:rFonts w:ascii="Calibri" w:eastAsia="Calibri" w:hAnsi="Calibri"/>
          <w:sz w:val="22"/>
          <w:szCs w:val="22"/>
        </w:rPr>
        <w:t>tdd</w:t>
      </w:r>
      <w:proofErr w:type="spellEnd"/>
      <w:r w:rsidR="004B017D" w:rsidRPr="00190804">
        <w:rPr>
          <w:rFonts w:ascii="Calibri" w:eastAsia="Calibri" w:hAnsi="Calibri"/>
          <w:sz w:val="22"/>
          <w:szCs w:val="22"/>
        </w:rPr>
        <w:t>-UL-DL-</w:t>
      </w:r>
      <w:proofErr w:type="spellStart"/>
      <w:r w:rsidR="004B017D" w:rsidRPr="00190804">
        <w:rPr>
          <w:rFonts w:ascii="Calibri" w:eastAsia="Calibri" w:hAnsi="Calibri"/>
          <w:sz w:val="22"/>
          <w:szCs w:val="22"/>
        </w:rPr>
        <w:t>ConfigurationDedicated</w:t>
      </w:r>
      <w:proofErr w:type="spellEnd"/>
      <w:r w:rsidR="004B017D" w:rsidRPr="00190804">
        <w:rPr>
          <w:rFonts w:ascii="Calibri" w:eastAsia="Calibri" w:hAnsi="Calibri"/>
          <w:sz w:val="22"/>
          <w:szCs w:val="22"/>
        </w:rPr>
        <w:t xml:space="preserve"> for a UE in Section 11 of TS 38.213 except that new slot formats for an IAB-node MT can be indicated by </w:t>
      </w:r>
      <w:proofErr w:type="spellStart"/>
      <w:r w:rsidR="004B017D" w:rsidRPr="00190804">
        <w:rPr>
          <w:rFonts w:ascii="Calibri" w:eastAsia="Calibri" w:hAnsi="Calibri"/>
          <w:sz w:val="22"/>
          <w:szCs w:val="22"/>
        </w:rPr>
        <w:t>tdd</w:t>
      </w:r>
      <w:proofErr w:type="spellEnd"/>
      <w:r w:rsidR="004B017D" w:rsidRPr="00190804">
        <w:rPr>
          <w:rFonts w:ascii="Calibri" w:eastAsia="Calibri" w:hAnsi="Calibri"/>
          <w:sz w:val="22"/>
          <w:szCs w:val="22"/>
        </w:rPr>
        <w:t>-UL-DL-</w:t>
      </w:r>
      <w:proofErr w:type="spellStart"/>
      <w:r w:rsidR="004B017D" w:rsidRPr="00190804">
        <w:rPr>
          <w:rFonts w:ascii="Calibri" w:eastAsia="Calibri" w:hAnsi="Calibri"/>
          <w:sz w:val="22"/>
          <w:szCs w:val="22"/>
        </w:rPr>
        <w:t>ConfigDedicated</w:t>
      </w:r>
      <w:proofErr w:type="spellEnd"/>
      <w:r w:rsidR="004B017D" w:rsidRPr="00190804">
        <w:rPr>
          <w:rFonts w:ascii="Calibri" w:eastAsia="Calibri" w:hAnsi="Calibri"/>
          <w:sz w:val="22"/>
          <w:szCs w:val="22"/>
        </w:rPr>
        <w:t xml:space="preserve">-IAB-MT. </w:t>
      </w:r>
    </w:p>
    <w:p w14:paraId="645FF2E9" w14:textId="77777777" w:rsidR="00190804" w:rsidRDefault="00190804" w:rsidP="00190804">
      <w:pPr>
        <w:rPr>
          <w:rFonts w:ascii="Calibri" w:eastAsia="Calibri" w:hAnsi="Calibri"/>
          <w:sz w:val="22"/>
          <w:szCs w:val="22"/>
        </w:rPr>
      </w:pPr>
    </w:p>
    <w:p w14:paraId="38C166D0" w14:textId="3B36D2E3" w:rsidR="00EC215E" w:rsidRPr="00190804" w:rsidRDefault="004B017D" w:rsidP="00EC215E">
      <w:pPr>
        <w:rPr>
          <w:rFonts w:ascii="Calibri" w:eastAsia="Calibri" w:hAnsi="Calibri"/>
          <w:sz w:val="22"/>
          <w:szCs w:val="22"/>
        </w:rPr>
      </w:pPr>
      <w:r w:rsidRPr="00190804">
        <w:rPr>
          <w:rFonts w:ascii="Calibri" w:eastAsia="Calibri" w:hAnsi="Calibri"/>
          <w:sz w:val="22"/>
          <w:szCs w:val="22"/>
        </w:rPr>
        <w:t xml:space="preserve">In Section 11 of TS 38.213, the UE behaviors related to slot format determination with </w:t>
      </w:r>
      <w:proofErr w:type="spellStart"/>
      <w:r w:rsidRPr="00190804">
        <w:rPr>
          <w:rFonts w:ascii="Calibri" w:eastAsia="Calibri" w:hAnsi="Calibri"/>
          <w:sz w:val="22"/>
          <w:szCs w:val="22"/>
        </w:rPr>
        <w:t>tdd</w:t>
      </w:r>
      <w:proofErr w:type="spellEnd"/>
      <w:r w:rsidRPr="00190804">
        <w:rPr>
          <w:rFonts w:ascii="Calibri" w:eastAsia="Calibri" w:hAnsi="Calibri"/>
          <w:sz w:val="22"/>
          <w:szCs w:val="22"/>
        </w:rPr>
        <w:t>-UL-DL-</w:t>
      </w:r>
      <w:proofErr w:type="spellStart"/>
      <w:r w:rsidRPr="00190804">
        <w:rPr>
          <w:rFonts w:ascii="Calibri" w:eastAsia="Calibri" w:hAnsi="Calibri"/>
          <w:sz w:val="22"/>
          <w:szCs w:val="22"/>
        </w:rPr>
        <w:t>ConfigurationDedicated</w:t>
      </w:r>
      <w:proofErr w:type="spellEnd"/>
      <w:r w:rsidRPr="00190804">
        <w:rPr>
          <w:rFonts w:ascii="Calibri" w:eastAsia="Calibri" w:hAnsi="Calibri"/>
          <w:sz w:val="22"/>
          <w:szCs w:val="22"/>
        </w:rPr>
        <w:t xml:space="preserve"> are described. However, though it may be straightforward, the IAB-node MT behaviors related to slot format determination with </w:t>
      </w:r>
      <w:proofErr w:type="spellStart"/>
      <w:r w:rsidRPr="00190804">
        <w:rPr>
          <w:rFonts w:ascii="Calibri" w:eastAsia="Calibri" w:hAnsi="Calibri"/>
          <w:sz w:val="22"/>
          <w:szCs w:val="22"/>
        </w:rPr>
        <w:t>tdd</w:t>
      </w:r>
      <w:proofErr w:type="spellEnd"/>
      <w:r w:rsidRPr="00190804">
        <w:rPr>
          <w:rFonts w:ascii="Calibri" w:eastAsia="Calibri" w:hAnsi="Calibri"/>
          <w:sz w:val="22"/>
          <w:szCs w:val="22"/>
        </w:rPr>
        <w:t>-UL-DL-</w:t>
      </w:r>
      <w:proofErr w:type="spellStart"/>
      <w:r w:rsidRPr="00190804">
        <w:rPr>
          <w:rFonts w:ascii="Calibri" w:eastAsia="Calibri" w:hAnsi="Calibri"/>
          <w:sz w:val="22"/>
          <w:szCs w:val="22"/>
        </w:rPr>
        <w:t>ConfigDedicated</w:t>
      </w:r>
      <w:proofErr w:type="spellEnd"/>
      <w:r w:rsidRPr="00190804">
        <w:rPr>
          <w:rFonts w:ascii="Calibri" w:eastAsia="Calibri" w:hAnsi="Calibri"/>
          <w:sz w:val="22"/>
          <w:szCs w:val="22"/>
        </w:rPr>
        <w:t xml:space="preserve">-IAB-MT have not been captured. Consequently, when </w:t>
      </w:r>
      <w:proofErr w:type="spellStart"/>
      <w:r w:rsidRPr="00190804">
        <w:rPr>
          <w:rFonts w:ascii="Calibri" w:eastAsia="Calibri" w:hAnsi="Calibri"/>
          <w:sz w:val="22"/>
          <w:szCs w:val="22"/>
        </w:rPr>
        <w:t>tdd</w:t>
      </w:r>
      <w:proofErr w:type="spellEnd"/>
      <w:r w:rsidRPr="00190804">
        <w:rPr>
          <w:rFonts w:ascii="Calibri" w:eastAsia="Calibri" w:hAnsi="Calibri"/>
          <w:sz w:val="22"/>
          <w:szCs w:val="22"/>
        </w:rPr>
        <w:t>-UL-DL-</w:t>
      </w:r>
      <w:proofErr w:type="spellStart"/>
      <w:r w:rsidRPr="00190804">
        <w:rPr>
          <w:rFonts w:ascii="Calibri" w:eastAsia="Calibri" w:hAnsi="Calibri"/>
          <w:sz w:val="22"/>
          <w:szCs w:val="22"/>
        </w:rPr>
        <w:t>ConfigDedicated</w:t>
      </w:r>
      <w:proofErr w:type="spellEnd"/>
      <w:r w:rsidRPr="00190804">
        <w:rPr>
          <w:rFonts w:ascii="Calibri" w:eastAsia="Calibri" w:hAnsi="Calibri"/>
          <w:sz w:val="22"/>
          <w:szCs w:val="22"/>
        </w:rPr>
        <w:t xml:space="preserve">-IAB-MT is provided, the IAB node MT cannot determine how to use the parameter in order to determine the slot format. </w:t>
      </w:r>
    </w:p>
    <w:p w14:paraId="7962FABD" w14:textId="77777777" w:rsidR="00EC215E" w:rsidRDefault="00EC215E" w:rsidP="00EC215E">
      <w:pPr>
        <w:rPr>
          <w:strike/>
        </w:rPr>
      </w:pPr>
    </w:p>
    <w:p w14:paraId="653A29F5" w14:textId="39EE642C" w:rsidR="00EC215E" w:rsidRPr="00585761" w:rsidRDefault="00EC215E" w:rsidP="00EC215E">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sidR="000114C1">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EC215E" w:rsidRPr="008040F5" w14:paraId="31C6D76B" w14:textId="77777777" w:rsidTr="00777ADF">
        <w:tc>
          <w:tcPr>
            <w:tcW w:w="1696" w:type="dxa"/>
          </w:tcPr>
          <w:p w14:paraId="03687B3E" w14:textId="77777777" w:rsidR="00EC215E" w:rsidRPr="00EF0778" w:rsidRDefault="00EC215E" w:rsidP="00DA4E5D">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26B8B231" w14:textId="77777777" w:rsidR="00450639" w:rsidRPr="00EF0778" w:rsidRDefault="00450639" w:rsidP="00450639">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5A4CA7D4" w14:textId="2767BC73" w:rsidR="00EC215E" w:rsidRPr="00EF0778" w:rsidRDefault="005108FA" w:rsidP="00450639">
            <w:pPr>
              <w:rPr>
                <w:rFonts w:ascii="Calibri" w:eastAsia="Calibri" w:hAnsi="Calibri"/>
                <w:b/>
                <w:bCs/>
                <w:sz w:val="22"/>
                <w:szCs w:val="22"/>
              </w:rPr>
            </w:pPr>
            <w:r>
              <w:rPr>
                <w:rFonts w:ascii="Calibri" w:eastAsia="Calibri" w:hAnsi="Calibri"/>
                <w:b/>
                <w:bCs/>
                <w:sz w:val="22"/>
                <w:szCs w:val="22"/>
              </w:rPr>
              <w:t>(Yes/No/</w:t>
            </w:r>
            <w:r w:rsidR="00BE197A">
              <w:rPr>
                <w:rFonts w:ascii="Calibri" w:eastAsia="Calibri" w:hAnsi="Calibri"/>
                <w:b/>
                <w:bCs/>
                <w:sz w:val="22"/>
                <w:szCs w:val="22"/>
              </w:rPr>
              <w:t>Not sure</w:t>
            </w:r>
            <w:r>
              <w:rPr>
                <w:rFonts w:ascii="Calibri" w:eastAsia="Calibri" w:hAnsi="Calibri"/>
                <w:b/>
                <w:bCs/>
                <w:sz w:val="22"/>
                <w:szCs w:val="22"/>
              </w:rPr>
              <w:t>)</w:t>
            </w:r>
          </w:p>
        </w:tc>
        <w:tc>
          <w:tcPr>
            <w:tcW w:w="6109" w:type="dxa"/>
          </w:tcPr>
          <w:p w14:paraId="49CF5398" w14:textId="0AEA3E9B" w:rsidR="00EC215E" w:rsidRPr="00EF0778" w:rsidRDefault="00EC215E" w:rsidP="00DA4E5D">
            <w:pPr>
              <w:rPr>
                <w:rFonts w:ascii="Calibri" w:eastAsia="Calibri" w:hAnsi="Calibri"/>
                <w:b/>
                <w:bCs/>
                <w:sz w:val="22"/>
                <w:szCs w:val="22"/>
              </w:rPr>
            </w:pPr>
            <w:r w:rsidRPr="00EF0778">
              <w:rPr>
                <w:rFonts w:ascii="Calibri" w:eastAsia="Calibri" w:hAnsi="Calibri"/>
                <w:b/>
                <w:bCs/>
                <w:sz w:val="22"/>
                <w:szCs w:val="22"/>
              </w:rPr>
              <w:t>Comments</w:t>
            </w:r>
            <w:r w:rsidR="005108FA">
              <w:rPr>
                <w:rFonts w:ascii="Calibri" w:eastAsia="Calibri" w:hAnsi="Calibri"/>
                <w:b/>
                <w:bCs/>
                <w:sz w:val="22"/>
                <w:szCs w:val="22"/>
              </w:rPr>
              <w:t xml:space="preserve"> (e.g. specification impact, whether the issue is critical or not, etc.)</w:t>
            </w:r>
          </w:p>
        </w:tc>
      </w:tr>
      <w:tr w:rsidR="00EC215E" w14:paraId="7E482296" w14:textId="77777777" w:rsidTr="00777ADF">
        <w:tc>
          <w:tcPr>
            <w:tcW w:w="1696" w:type="dxa"/>
          </w:tcPr>
          <w:p w14:paraId="3442FE9C" w14:textId="069096A7" w:rsidR="00EC215E" w:rsidRPr="00190804" w:rsidRDefault="007D6EE2" w:rsidP="00DA4E5D">
            <w:pPr>
              <w:rPr>
                <w:rFonts w:ascii="Calibri" w:eastAsia="Calibri" w:hAnsi="Calibri"/>
                <w:sz w:val="22"/>
                <w:szCs w:val="22"/>
              </w:rPr>
            </w:pPr>
            <w:r>
              <w:rPr>
                <w:rFonts w:ascii="Calibri" w:eastAsia="Calibri" w:hAnsi="Calibri"/>
                <w:sz w:val="22"/>
                <w:szCs w:val="22"/>
              </w:rPr>
              <w:t>AT&amp;T</w:t>
            </w:r>
          </w:p>
        </w:tc>
        <w:tc>
          <w:tcPr>
            <w:tcW w:w="2265" w:type="dxa"/>
          </w:tcPr>
          <w:p w14:paraId="092E7F3E" w14:textId="18DBBEB2" w:rsidR="00EC215E" w:rsidRPr="00190804" w:rsidRDefault="007D6EE2" w:rsidP="00DA4E5D">
            <w:pPr>
              <w:rPr>
                <w:rFonts w:ascii="Calibri" w:eastAsia="Calibri" w:hAnsi="Calibri"/>
                <w:sz w:val="22"/>
                <w:szCs w:val="22"/>
              </w:rPr>
            </w:pPr>
            <w:r>
              <w:rPr>
                <w:rFonts w:ascii="Calibri" w:eastAsia="Calibri" w:hAnsi="Calibri"/>
                <w:sz w:val="22"/>
                <w:szCs w:val="22"/>
              </w:rPr>
              <w:t>Yes</w:t>
            </w:r>
          </w:p>
        </w:tc>
        <w:tc>
          <w:tcPr>
            <w:tcW w:w="6109" w:type="dxa"/>
          </w:tcPr>
          <w:p w14:paraId="57D41576" w14:textId="21502780" w:rsidR="00EC215E" w:rsidRPr="00190804" w:rsidRDefault="007D6EE2" w:rsidP="00DA4E5D">
            <w:pPr>
              <w:rPr>
                <w:rFonts w:ascii="Calibri" w:eastAsia="Calibri" w:hAnsi="Calibri"/>
                <w:sz w:val="22"/>
                <w:szCs w:val="22"/>
              </w:rPr>
            </w:pPr>
            <w:r>
              <w:rPr>
                <w:rFonts w:ascii="Calibri" w:eastAsia="Calibri" w:hAnsi="Calibri"/>
                <w:sz w:val="22"/>
                <w:szCs w:val="22"/>
              </w:rPr>
              <w:t xml:space="preserve">RAN1 should confirm that the behaviors associated with </w:t>
            </w:r>
            <w:proofErr w:type="spellStart"/>
            <w:r w:rsidRPr="00190804">
              <w:rPr>
                <w:rFonts w:ascii="Calibri" w:eastAsia="Calibri" w:hAnsi="Calibri"/>
                <w:sz w:val="22"/>
                <w:szCs w:val="22"/>
              </w:rPr>
              <w:t>tdd</w:t>
            </w:r>
            <w:proofErr w:type="spellEnd"/>
            <w:r w:rsidRPr="00190804">
              <w:rPr>
                <w:rFonts w:ascii="Calibri" w:eastAsia="Calibri" w:hAnsi="Calibri"/>
                <w:sz w:val="22"/>
                <w:szCs w:val="22"/>
              </w:rPr>
              <w:t>-UL-DL-</w:t>
            </w:r>
            <w:proofErr w:type="spellStart"/>
            <w:r w:rsidRPr="00190804">
              <w:rPr>
                <w:rFonts w:ascii="Calibri" w:eastAsia="Calibri" w:hAnsi="Calibri"/>
                <w:sz w:val="22"/>
                <w:szCs w:val="22"/>
              </w:rPr>
              <w:t>ConfigurationDedicated</w:t>
            </w:r>
            <w:proofErr w:type="spellEnd"/>
            <w:r w:rsidRPr="00190804">
              <w:rPr>
                <w:rFonts w:ascii="Calibri" w:eastAsia="Calibri" w:hAnsi="Calibri"/>
                <w:sz w:val="22"/>
                <w:szCs w:val="22"/>
              </w:rPr>
              <w:t xml:space="preserve"> </w:t>
            </w:r>
            <w:r>
              <w:rPr>
                <w:rFonts w:ascii="Calibri" w:eastAsia="Calibri" w:hAnsi="Calibri"/>
                <w:sz w:val="22"/>
                <w:szCs w:val="22"/>
              </w:rPr>
              <w:t>and</w:t>
            </w:r>
            <w:r w:rsidRPr="00190804">
              <w:rPr>
                <w:rFonts w:ascii="Calibri" w:eastAsia="Calibri" w:hAnsi="Calibri"/>
                <w:sz w:val="22"/>
                <w:szCs w:val="22"/>
              </w:rPr>
              <w:t xml:space="preserve"> </w:t>
            </w:r>
            <w:proofErr w:type="spellStart"/>
            <w:r w:rsidRPr="00190804">
              <w:rPr>
                <w:rFonts w:ascii="Calibri" w:eastAsia="Calibri" w:hAnsi="Calibri"/>
                <w:sz w:val="22"/>
                <w:szCs w:val="22"/>
              </w:rPr>
              <w:t>tdd</w:t>
            </w:r>
            <w:proofErr w:type="spellEnd"/>
            <w:r w:rsidRPr="00190804">
              <w:rPr>
                <w:rFonts w:ascii="Calibri" w:eastAsia="Calibri" w:hAnsi="Calibri"/>
                <w:sz w:val="22"/>
                <w:szCs w:val="22"/>
              </w:rPr>
              <w:t>-UL-DL-</w:t>
            </w:r>
            <w:proofErr w:type="spellStart"/>
            <w:r w:rsidRPr="00190804">
              <w:rPr>
                <w:rFonts w:ascii="Calibri" w:eastAsia="Calibri" w:hAnsi="Calibri"/>
                <w:sz w:val="22"/>
                <w:szCs w:val="22"/>
              </w:rPr>
              <w:t>ConfigDedicated</w:t>
            </w:r>
            <w:proofErr w:type="spellEnd"/>
            <w:r w:rsidRPr="00190804">
              <w:rPr>
                <w:rFonts w:ascii="Calibri" w:eastAsia="Calibri" w:hAnsi="Calibri"/>
                <w:sz w:val="22"/>
                <w:szCs w:val="22"/>
              </w:rPr>
              <w:t>-IAB-MT</w:t>
            </w:r>
            <w:r>
              <w:rPr>
                <w:rFonts w:ascii="Calibri" w:eastAsia="Calibri" w:hAnsi="Calibri"/>
                <w:sz w:val="22"/>
                <w:szCs w:val="22"/>
              </w:rPr>
              <w:t xml:space="preserve"> are identical (with the exception of the configuration of MT-specific slot formats)</w:t>
            </w:r>
            <w:r w:rsidR="00574A72">
              <w:rPr>
                <w:rFonts w:ascii="Calibri" w:eastAsia="Calibri" w:hAnsi="Calibri"/>
                <w:sz w:val="22"/>
                <w:szCs w:val="22"/>
              </w:rPr>
              <w:t xml:space="preserve"> and update 38.213 accordingly </w:t>
            </w:r>
          </w:p>
        </w:tc>
      </w:tr>
      <w:tr w:rsidR="00D10A74" w14:paraId="42D5F971" w14:textId="77777777" w:rsidTr="00777ADF">
        <w:tc>
          <w:tcPr>
            <w:tcW w:w="1696" w:type="dxa"/>
          </w:tcPr>
          <w:p w14:paraId="55AD9657" w14:textId="757D7383" w:rsidR="00D10A74" w:rsidRPr="00D10A74" w:rsidRDefault="00D10A74" w:rsidP="00DA4E5D">
            <w:pPr>
              <w:rPr>
                <w:rFonts w:ascii="Calibri" w:eastAsia="Calibri" w:hAnsi="Calibri"/>
                <w:sz w:val="22"/>
                <w:szCs w:val="22"/>
              </w:rPr>
            </w:pPr>
            <w:r w:rsidRPr="00D10A74">
              <w:rPr>
                <w:rFonts w:ascii="Calibri" w:eastAsia="Calibri" w:hAnsi="Calibri"/>
                <w:sz w:val="22"/>
                <w:szCs w:val="22"/>
              </w:rPr>
              <w:t>Huawei</w:t>
            </w:r>
          </w:p>
        </w:tc>
        <w:tc>
          <w:tcPr>
            <w:tcW w:w="2265" w:type="dxa"/>
          </w:tcPr>
          <w:p w14:paraId="7F6D6590" w14:textId="5D2FBAF5" w:rsidR="00D10A74" w:rsidRPr="00D10A74" w:rsidRDefault="00D10A74" w:rsidP="00DA4E5D">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22DE3CFA" w14:textId="54C509E5" w:rsidR="00D10A74" w:rsidRPr="00D10A74" w:rsidRDefault="00D10A74" w:rsidP="00D10A74">
            <w:pPr>
              <w:rPr>
                <w:rFonts w:ascii="Calibri" w:eastAsiaTheme="minorEastAsia" w:hAnsi="Calibri"/>
                <w:sz w:val="22"/>
                <w:szCs w:val="22"/>
                <w:lang w:eastAsia="zh-CN"/>
              </w:rPr>
            </w:pPr>
            <w:r>
              <w:rPr>
                <w:rFonts w:ascii="Calibri" w:eastAsia="Calibri" w:hAnsi="Calibri"/>
                <w:sz w:val="22"/>
                <w:szCs w:val="22"/>
              </w:rPr>
              <w:t>T</w:t>
            </w:r>
            <w:r w:rsidRPr="00190804">
              <w:rPr>
                <w:rFonts w:ascii="Calibri" w:eastAsia="Calibri" w:hAnsi="Calibri"/>
                <w:sz w:val="22"/>
                <w:szCs w:val="22"/>
              </w:rPr>
              <w:t xml:space="preserve">he IAB-node MT behaviors related to slot format determination with </w:t>
            </w:r>
            <w:proofErr w:type="spellStart"/>
            <w:r w:rsidRPr="00190804">
              <w:rPr>
                <w:rFonts w:ascii="Calibri" w:eastAsia="Calibri" w:hAnsi="Calibri"/>
                <w:sz w:val="22"/>
                <w:szCs w:val="22"/>
              </w:rPr>
              <w:t>tdd</w:t>
            </w:r>
            <w:proofErr w:type="spellEnd"/>
            <w:r w:rsidRPr="00190804">
              <w:rPr>
                <w:rFonts w:ascii="Calibri" w:eastAsia="Calibri" w:hAnsi="Calibri"/>
                <w:sz w:val="22"/>
                <w:szCs w:val="22"/>
              </w:rPr>
              <w:t>-UL-DL-</w:t>
            </w:r>
            <w:proofErr w:type="spellStart"/>
            <w:r w:rsidRPr="00190804">
              <w:rPr>
                <w:rFonts w:ascii="Calibri" w:eastAsia="Calibri" w:hAnsi="Calibri"/>
                <w:sz w:val="22"/>
                <w:szCs w:val="22"/>
              </w:rPr>
              <w:t>ConfigDedicate</w:t>
            </w:r>
            <w:r>
              <w:rPr>
                <w:rFonts w:ascii="Calibri" w:eastAsia="Calibri" w:hAnsi="Calibri"/>
                <w:sz w:val="22"/>
                <w:szCs w:val="22"/>
              </w:rPr>
              <w:t>d</w:t>
            </w:r>
            <w:proofErr w:type="spellEnd"/>
            <w:r>
              <w:rPr>
                <w:rFonts w:ascii="Calibri" w:eastAsia="Calibri" w:hAnsi="Calibri"/>
                <w:sz w:val="22"/>
                <w:szCs w:val="22"/>
              </w:rPr>
              <w:t xml:space="preserve">-IAB-MT have not been captured in the </w:t>
            </w:r>
            <w:r w:rsidR="00477242" w:rsidRPr="00477242">
              <w:rPr>
                <w:rFonts w:ascii="Calibri" w:eastAsia="Calibri" w:hAnsi="Calibri" w:hint="eastAsia"/>
                <w:sz w:val="22"/>
                <w:szCs w:val="22"/>
              </w:rPr>
              <w:t>current</w:t>
            </w:r>
            <w:r w:rsidR="00477242" w:rsidRPr="00477242">
              <w:rPr>
                <w:rFonts w:ascii="Calibri" w:eastAsia="Calibri" w:hAnsi="Calibri"/>
                <w:sz w:val="22"/>
                <w:szCs w:val="22"/>
              </w:rPr>
              <w:t xml:space="preserve"> </w:t>
            </w:r>
            <w:r>
              <w:rPr>
                <w:rFonts w:ascii="Calibri" w:eastAsia="Calibri" w:hAnsi="Calibri"/>
                <w:sz w:val="22"/>
                <w:szCs w:val="22"/>
              </w:rPr>
              <w:t>spec.</w:t>
            </w:r>
          </w:p>
        </w:tc>
      </w:tr>
      <w:tr w:rsidR="00C96348" w14:paraId="5CD960BC" w14:textId="77777777" w:rsidTr="00777ADF">
        <w:tc>
          <w:tcPr>
            <w:tcW w:w="1696" w:type="dxa"/>
          </w:tcPr>
          <w:p w14:paraId="57846AA2" w14:textId="79B0FB66" w:rsidR="00C96348" w:rsidRPr="00D10A74" w:rsidRDefault="00C96348" w:rsidP="00DA4E5D">
            <w:pPr>
              <w:rPr>
                <w:rFonts w:ascii="Calibri" w:eastAsia="Calibri" w:hAnsi="Calibri"/>
                <w:sz w:val="22"/>
                <w:szCs w:val="22"/>
              </w:rPr>
            </w:pPr>
            <w:proofErr w:type="spellStart"/>
            <w:r>
              <w:rPr>
                <w:rFonts w:ascii="Calibri" w:eastAsia="Calibri" w:hAnsi="Calibri"/>
                <w:sz w:val="22"/>
                <w:szCs w:val="22"/>
              </w:rPr>
              <w:t>Qualcomnm</w:t>
            </w:r>
            <w:proofErr w:type="spellEnd"/>
          </w:p>
        </w:tc>
        <w:tc>
          <w:tcPr>
            <w:tcW w:w="2265" w:type="dxa"/>
          </w:tcPr>
          <w:p w14:paraId="0DFBA2C5" w14:textId="4D4F6D91" w:rsidR="00C96348" w:rsidRDefault="0064431F" w:rsidP="00DA4E5D">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09A011D9" w14:textId="4E768A38" w:rsidR="00C96348" w:rsidRDefault="00587D18" w:rsidP="00D10A74">
            <w:pPr>
              <w:rPr>
                <w:rFonts w:ascii="Calibri" w:eastAsia="Calibri" w:hAnsi="Calibri"/>
                <w:sz w:val="22"/>
                <w:szCs w:val="22"/>
              </w:rPr>
            </w:pPr>
            <w:r>
              <w:rPr>
                <w:rFonts w:ascii="Calibri" w:eastAsia="Calibri" w:hAnsi="Calibri"/>
                <w:sz w:val="22"/>
                <w:szCs w:val="22"/>
              </w:rPr>
              <w:t>Agree with AT&amp;T’s guidance on scope of the discussion.</w:t>
            </w:r>
          </w:p>
        </w:tc>
      </w:tr>
      <w:tr w:rsidR="00594E7C" w14:paraId="2540721C" w14:textId="77777777" w:rsidTr="00777ADF">
        <w:tc>
          <w:tcPr>
            <w:tcW w:w="1696" w:type="dxa"/>
          </w:tcPr>
          <w:p w14:paraId="3F8980E8" w14:textId="7AB32C85" w:rsidR="00594E7C" w:rsidRDefault="00594E7C" w:rsidP="00594E7C">
            <w:pPr>
              <w:rPr>
                <w:rFonts w:ascii="Calibri" w:eastAsia="Calibri" w:hAnsi="Calibri"/>
                <w:sz w:val="22"/>
                <w:szCs w:val="22"/>
              </w:rPr>
            </w:pPr>
            <w:r>
              <w:rPr>
                <w:rFonts w:ascii="Calibri" w:eastAsia="Calibri" w:hAnsi="Calibri"/>
                <w:sz w:val="22"/>
                <w:szCs w:val="22"/>
              </w:rPr>
              <w:t xml:space="preserve">ZTE, </w:t>
            </w:r>
            <w:proofErr w:type="spellStart"/>
            <w:r>
              <w:rPr>
                <w:rFonts w:ascii="Calibri" w:eastAsia="Calibri" w:hAnsi="Calibri"/>
                <w:sz w:val="22"/>
                <w:szCs w:val="22"/>
              </w:rPr>
              <w:t>Sanechips</w:t>
            </w:r>
            <w:proofErr w:type="spellEnd"/>
          </w:p>
        </w:tc>
        <w:tc>
          <w:tcPr>
            <w:tcW w:w="2265" w:type="dxa"/>
          </w:tcPr>
          <w:p w14:paraId="192327CA" w14:textId="46BFE726" w:rsidR="00594E7C" w:rsidRDefault="00594E7C" w:rsidP="00594E7C">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74BA2C3F" w14:textId="5E2DCC6C" w:rsidR="00594E7C" w:rsidRDefault="00EB1856" w:rsidP="00594E7C">
            <w:pPr>
              <w:rPr>
                <w:rFonts w:ascii="Calibri" w:eastAsia="Calibri" w:hAnsi="Calibri"/>
                <w:sz w:val="22"/>
                <w:szCs w:val="22"/>
              </w:rPr>
            </w:pPr>
            <w:r>
              <w:rPr>
                <w:rFonts w:ascii="Calibri" w:eastAsia="Calibri" w:hAnsi="Calibri"/>
                <w:sz w:val="22"/>
                <w:szCs w:val="22"/>
              </w:rPr>
              <w:t xml:space="preserve">In our view, this is an editorial issue, but might not be an easy one. </w:t>
            </w:r>
            <w:r w:rsidR="00594E7C">
              <w:rPr>
                <w:rFonts w:ascii="Calibri" w:eastAsia="Calibri" w:hAnsi="Calibri"/>
                <w:sz w:val="22"/>
                <w:szCs w:val="22"/>
              </w:rPr>
              <w:t xml:space="preserve"> </w:t>
            </w:r>
          </w:p>
        </w:tc>
      </w:tr>
      <w:tr w:rsidR="00403797" w14:paraId="5C5F3840" w14:textId="77777777" w:rsidTr="00777ADF">
        <w:tc>
          <w:tcPr>
            <w:tcW w:w="1696" w:type="dxa"/>
          </w:tcPr>
          <w:p w14:paraId="48F5B0D9" w14:textId="59C5819E" w:rsidR="00403797" w:rsidRDefault="00403797" w:rsidP="00403797">
            <w:pPr>
              <w:rPr>
                <w:rFonts w:ascii="Calibri" w:eastAsia="Calibri" w:hAnsi="Calibri"/>
                <w:sz w:val="22"/>
                <w:szCs w:val="22"/>
              </w:rPr>
            </w:pPr>
            <w:r>
              <w:rPr>
                <w:rFonts w:ascii="Calibri" w:eastAsia="Yu Mincho" w:hAnsi="Calibri" w:hint="eastAsia"/>
                <w:sz w:val="22"/>
                <w:szCs w:val="22"/>
                <w:lang w:eastAsia="ja-JP"/>
              </w:rPr>
              <w:t>NTT DOCOMO</w:t>
            </w:r>
          </w:p>
        </w:tc>
        <w:tc>
          <w:tcPr>
            <w:tcW w:w="2265" w:type="dxa"/>
          </w:tcPr>
          <w:p w14:paraId="148E5006" w14:textId="090A65BD"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Yes</w:t>
            </w:r>
          </w:p>
        </w:tc>
        <w:tc>
          <w:tcPr>
            <w:tcW w:w="6109" w:type="dxa"/>
          </w:tcPr>
          <w:p w14:paraId="32A0C2D5" w14:textId="6EEDC73E" w:rsidR="00403797" w:rsidRDefault="00403797" w:rsidP="00403797">
            <w:pPr>
              <w:rPr>
                <w:rFonts w:ascii="Calibri" w:eastAsia="Calibri" w:hAnsi="Calibri"/>
                <w:sz w:val="22"/>
                <w:szCs w:val="22"/>
              </w:rPr>
            </w:pPr>
            <w:r>
              <w:rPr>
                <w:rFonts w:ascii="Calibri" w:eastAsia="Yu Mincho" w:hAnsi="Calibri" w:hint="eastAsia"/>
                <w:sz w:val="22"/>
                <w:szCs w:val="22"/>
                <w:lang w:eastAsia="ja-JP"/>
              </w:rPr>
              <w:t>Agree with AT&amp;T.</w:t>
            </w:r>
          </w:p>
        </w:tc>
      </w:tr>
      <w:tr w:rsidR="00D86CEF" w14:paraId="49CC22F0" w14:textId="77777777" w:rsidTr="00D86CEF">
        <w:tc>
          <w:tcPr>
            <w:tcW w:w="1696" w:type="dxa"/>
          </w:tcPr>
          <w:p w14:paraId="5411D036" w14:textId="77777777" w:rsidR="00D86CEF" w:rsidRDefault="00D86CEF" w:rsidP="00BD5BC7">
            <w:pPr>
              <w:rPr>
                <w:rFonts w:ascii="Calibri" w:eastAsia="Calibri" w:hAnsi="Calibri"/>
                <w:sz w:val="22"/>
                <w:szCs w:val="22"/>
              </w:rPr>
            </w:pPr>
            <w:r>
              <w:rPr>
                <w:rFonts w:ascii="Calibri" w:eastAsia="Calibri" w:hAnsi="Calibri"/>
                <w:sz w:val="22"/>
                <w:szCs w:val="22"/>
              </w:rPr>
              <w:t>Sharp</w:t>
            </w:r>
          </w:p>
        </w:tc>
        <w:tc>
          <w:tcPr>
            <w:tcW w:w="2265" w:type="dxa"/>
          </w:tcPr>
          <w:p w14:paraId="4A6D9CBB"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6A228819" w14:textId="77777777" w:rsidR="00D86CEF" w:rsidRDefault="00D86CEF" w:rsidP="00BD5BC7">
            <w:pPr>
              <w:rPr>
                <w:rFonts w:ascii="Calibri" w:eastAsia="Calibri" w:hAnsi="Calibri"/>
                <w:sz w:val="22"/>
                <w:szCs w:val="22"/>
              </w:rPr>
            </w:pPr>
            <w:r>
              <w:rPr>
                <w:rFonts w:ascii="Calibri" w:eastAsia="Calibri" w:hAnsi="Calibri"/>
                <w:sz w:val="22"/>
                <w:szCs w:val="22"/>
              </w:rPr>
              <w:t>We also agree with ATT’s comments/guidance here.</w:t>
            </w:r>
          </w:p>
        </w:tc>
      </w:tr>
      <w:tr w:rsidR="00D86CEF" w14:paraId="68FDF4E4" w14:textId="77777777" w:rsidTr="00D86CEF">
        <w:tc>
          <w:tcPr>
            <w:tcW w:w="1696" w:type="dxa"/>
          </w:tcPr>
          <w:p w14:paraId="376534B1" w14:textId="77777777" w:rsidR="00D86CEF" w:rsidRDefault="00D86CEF" w:rsidP="00BD5BC7">
            <w:pPr>
              <w:rPr>
                <w:rFonts w:ascii="Calibri" w:eastAsia="Calibri" w:hAnsi="Calibri"/>
                <w:sz w:val="22"/>
                <w:szCs w:val="22"/>
              </w:rPr>
            </w:pPr>
            <w:r>
              <w:rPr>
                <w:rFonts w:ascii="Calibri" w:eastAsia="Calibri" w:hAnsi="Calibri"/>
                <w:sz w:val="22"/>
                <w:szCs w:val="22"/>
              </w:rPr>
              <w:t>Intel</w:t>
            </w:r>
          </w:p>
        </w:tc>
        <w:tc>
          <w:tcPr>
            <w:tcW w:w="2265" w:type="dxa"/>
          </w:tcPr>
          <w:p w14:paraId="40A34C88"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53BBDC44" w14:textId="77777777" w:rsidR="00D86CEF" w:rsidRDefault="00D86CEF" w:rsidP="00BD5BC7">
            <w:pPr>
              <w:rPr>
                <w:rFonts w:ascii="Calibri" w:eastAsia="Calibri" w:hAnsi="Calibri"/>
                <w:sz w:val="22"/>
                <w:szCs w:val="22"/>
              </w:rPr>
            </w:pPr>
            <w:r>
              <w:rPr>
                <w:rFonts w:ascii="Calibri" w:eastAsia="Calibri" w:hAnsi="Calibri"/>
                <w:sz w:val="22"/>
                <w:szCs w:val="22"/>
              </w:rPr>
              <w:t>Agree with AT&amp;T’s guidance on scope of the discussion.</w:t>
            </w:r>
          </w:p>
        </w:tc>
      </w:tr>
      <w:tr w:rsidR="00D86CEF" w14:paraId="12ECE102" w14:textId="77777777" w:rsidTr="00D86CEF">
        <w:tc>
          <w:tcPr>
            <w:tcW w:w="1696" w:type="dxa"/>
          </w:tcPr>
          <w:p w14:paraId="71A8C703" w14:textId="77777777" w:rsidR="00D86CEF" w:rsidRDefault="00D86CEF" w:rsidP="00BD5BC7">
            <w:pPr>
              <w:rPr>
                <w:rFonts w:ascii="Calibri" w:eastAsia="Calibri" w:hAnsi="Calibri"/>
                <w:sz w:val="22"/>
                <w:szCs w:val="22"/>
              </w:rPr>
            </w:pPr>
            <w:r>
              <w:rPr>
                <w:rFonts w:ascii="Calibri" w:eastAsia="Calibri" w:hAnsi="Calibri"/>
                <w:sz w:val="22"/>
                <w:szCs w:val="22"/>
              </w:rPr>
              <w:t>LG</w:t>
            </w:r>
          </w:p>
        </w:tc>
        <w:tc>
          <w:tcPr>
            <w:tcW w:w="2265" w:type="dxa"/>
          </w:tcPr>
          <w:p w14:paraId="72E7A56A"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3BC1BFEE" w14:textId="77777777" w:rsidR="00D86CEF" w:rsidRDefault="00D86CEF" w:rsidP="00BD5BC7">
            <w:pPr>
              <w:rPr>
                <w:rFonts w:ascii="Calibri" w:eastAsia="Calibri" w:hAnsi="Calibri"/>
                <w:sz w:val="22"/>
                <w:szCs w:val="22"/>
              </w:rPr>
            </w:pPr>
            <w:r>
              <w:rPr>
                <w:rFonts w:ascii="Calibri" w:eastAsia="Calibri" w:hAnsi="Calibri"/>
                <w:sz w:val="22"/>
                <w:szCs w:val="22"/>
              </w:rPr>
              <w:t>Agree with AT&amp;T’s guidance on scope of the discussion.</w:t>
            </w:r>
          </w:p>
        </w:tc>
      </w:tr>
      <w:tr w:rsidR="000C300D" w14:paraId="1ACE7A7B" w14:textId="77777777" w:rsidTr="00D86CEF">
        <w:tc>
          <w:tcPr>
            <w:tcW w:w="1696" w:type="dxa"/>
          </w:tcPr>
          <w:p w14:paraId="7B24D5FA" w14:textId="2A98CADF" w:rsidR="000C300D" w:rsidRPr="000C300D" w:rsidRDefault="000C300D"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C</w:t>
            </w:r>
            <w:r>
              <w:rPr>
                <w:rFonts w:ascii="Calibri" w:eastAsiaTheme="minorEastAsia" w:hAnsi="Calibri"/>
                <w:sz w:val="22"/>
                <w:szCs w:val="22"/>
                <w:lang w:eastAsia="zh-CN"/>
              </w:rPr>
              <w:t>MCC</w:t>
            </w:r>
          </w:p>
        </w:tc>
        <w:tc>
          <w:tcPr>
            <w:tcW w:w="2265" w:type="dxa"/>
          </w:tcPr>
          <w:p w14:paraId="4F31DCE4" w14:textId="2F494A82" w:rsidR="000C300D" w:rsidRDefault="000C300D"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46F40772" w14:textId="666CE02D" w:rsidR="000C300D" w:rsidRDefault="000C300D" w:rsidP="00BD5BC7">
            <w:pPr>
              <w:rPr>
                <w:rFonts w:ascii="Calibri" w:eastAsia="Calibri" w:hAnsi="Calibri"/>
                <w:sz w:val="22"/>
                <w:szCs w:val="22"/>
              </w:rPr>
            </w:pPr>
            <w:r>
              <w:rPr>
                <w:rFonts w:ascii="Calibri" w:eastAsia="Yu Mincho" w:hAnsi="Calibri" w:hint="eastAsia"/>
                <w:sz w:val="22"/>
                <w:szCs w:val="22"/>
                <w:lang w:eastAsia="ja-JP"/>
              </w:rPr>
              <w:t>Agree with AT&amp;T</w:t>
            </w:r>
            <w:r>
              <w:rPr>
                <w:rFonts w:ascii="Calibri" w:eastAsia="Yu Mincho" w:hAnsi="Calibri"/>
                <w:sz w:val="22"/>
                <w:szCs w:val="22"/>
                <w:lang w:eastAsia="ja-JP"/>
              </w:rPr>
              <w:t xml:space="preserve">’s </w:t>
            </w:r>
            <w:r>
              <w:rPr>
                <w:rFonts w:ascii="Calibri" w:eastAsia="Calibri" w:hAnsi="Calibri"/>
                <w:sz w:val="22"/>
                <w:szCs w:val="22"/>
              </w:rPr>
              <w:t>guidance on scope of the discussion.</w:t>
            </w:r>
          </w:p>
        </w:tc>
      </w:tr>
      <w:tr w:rsidR="00BD5BC7" w14:paraId="626F327B" w14:textId="77777777" w:rsidTr="00D86CEF">
        <w:tc>
          <w:tcPr>
            <w:tcW w:w="1696" w:type="dxa"/>
          </w:tcPr>
          <w:p w14:paraId="6FB27651" w14:textId="05C81A4E"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Ericsson</w:t>
            </w:r>
          </w:p>
        </w:tc>
        <w:tc>
          <w:tcPr>
            <w:tcW w:w="2265" w:type="dxa"/>
          </w:tcPr>
          <w:p w14:paraId="2C71F737" w14:textId="68A5DCDA"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6109" w:type="dxa"/>
          </w:tcPr>
          <w:p w14:paraId="2B25C123" w14:textId="77777777" w:rsidR="00BD5BC7" w:rsidRDefault="00BD5BC7" w:rsidP="00BD5BC7">
            <w:pPr>
              <w:rPr>
                <w:rFonts w:ascii="Calibri" w:eastAsia="Yu Mincho" w:hAnsi="Calibri"/>
                <w:sz w:val="22"/>
                <w:szCs w:val="22"/>
                <w:lang w:eastAsia="ja-JP"/>
              </w:rPr>
            </w:pPr>
          </w:p>
        </w:tc>
      </w:tr>
      <w:tr w:rsidR="00B036A9" w:rsidRPr="009C3BDC" w14:paraId="0BA16CE4" w14:textId="77777777" w:rsidTr="00B036A9">
        <w:tc>
          <w:tcPr>
            <w:tcW w:w="1696" w:type="dxa"/>
          </w:tcPr>
          <w:p w14:paraId="0DA9B70A" w14:textId="77777777" w:rsidR="00B036A9" w:rsidRPr="009C3BDC"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42DFA5DE" w14:textId="77777777" w:rsidR="00B036A9" w:rsidRPr="009C3BDC"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109" w:type="dxa"/>
          </w:tcPr>
          <w:p w14:paraId="18EB0813" w14:textId="77777777" w:rsidR="00B036A9" w:rsidRPr="009C3BDC"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Agree with the FL</w:t>
            </w:r>
            <w:r>
              <w:rPr>
                <w:rFonts w:ascii="Calibri" w:eastAsia="Malgun Gothic" w:hAnsi="Calibri"/>
                <w:sz w:val="22"/>
                <w:szCs w:val="22"/>
                <w:lang w:eastAsia="ko-KR"/>
              </w:rPr>
              <w:t>’s observation.</w:t>
            </w:r>
          </w:p>
        </w:tc>
      </w:tr>
    </w:tbl>
    <w:p w14:paraId="4BF99447" w14:textId="77777777" w:rsidR="00B16D0D" w:rsidRPr="00B16D0D" w:rsidRDefault="00B16D0D" w:rsidP="005560AC">
      <w:pPr>
        <w:rPr>
          <w:rFonts w:asciiTheme="minorHAnsi" w:hAnsiTheme="minorHAnsi" w:cstheme="minorHAnsi"/>
          <w:bCs/>
          <w:lang w:val="en-GB"/>
        </w:rPr>
      </w:pPr>
    </w:p>
    <w:p w14:paraId="4B2A272C" w14:textId="61842694" w:rsidR="00BD1C69" w:rsidRDefault="00B71C8B" w:rsidP="000114C1">
      <w:pPr>
        <w:rPr>
          <w:rFonts w:asciiTheme="minorHAnsi" w:hAnsiTheme="minorHAnsi" w:cstheme="minorHAnsi"/>
          <w:b/>
          <w:lang w:val="en-GB"/>
        </w:rPr>
      </w:pPr>
      <w:r w:rsidRPr="003F730E">
        <w:rPr>
          <w:rFonts w:asciiTheme="minorHAnsi" w:hAnsiTheme="minorHAnsi" w:cstheme="minorHAnsi"/>
          <w:b/>
          <w:highlight w:val="green"/>
          <w:lang w:val="en-GB"/>
        </w:rPr>
        <w:t>Summary</w:t>
      </w:r>
      <w:r w:rsidR="000114C1" w:rsidRPr="003F730E">
        <w:rPr>
          <w:rFonts w:asciiTheme="minorHAnsi" w:hAnsiTheme="minorHAnsi" w:cstheme="minorHAnsi"/>
          <w:b/>
          <w:highlight w:val="green"/>
          <w:lang w:val="en-GB"/>
        </w:rPr>
        <w:t xml:space="preserve"> 2.1.1</w:t>
      </w:r>
      <w:r w:rsidRPr="003F730E">
        <w:rPr>
          <w:rFonts w:asciiTheme="minorHAnsi" w:hAnsiTheme="minorHAnsi" w:cstheme="minorHAnsi"/>
          <w:b/>
          <w:highlight w:val="green"/>
          <w:lang w:val="en-GB"/>
        </w:rPr>
        <w:t>:</w:t>
      </w:r>
      <w:r>
        <w:rPr>
          <w:rFonts w:asciiTheme="minorHAnsi" w:hAnsiTheme="minorHAnsi" w:cstheme="minorHAnsi"/>
          <w:b/>
          <w:lang w:val="en-GB"/>
        </w:rPr>
        <w:t xml:space="preserve"> </w:t>
      </w:r>
      <w:r w:rsidR="000E2F37">
        <w:rPr>
          <w:rFonts w:asciiTheme="minorHAnsi" w:hAnsiTheme="minorHAnsi" w:cstheme="minorHAnsi"/>
          <w:b/>
          <w:lang w:val="en-GB"/>
        </w:rPr>
        <w:t>This issue will be discussed during RAN1#100b-e</w:t>
      </w:r>
    </w:p>
    <w:p w14:paraId="56440AF7" w14:textId="120E5F12" w:rsidR="00BD1C69" w:rsidRDefault="00BD1C69" w:rsidP="000114C1">
      <w:pPr>
        <w:rPr>
          <w:rFonts w:asciiTheme="minorHAnsi" w:hAnsiTheme="minorHAnsi" w:cstheme="minorHAnsi"/>
          <w:b/>
          <w:lang w:val="en-GB"/>
        </w:rPr>
      </w:pPr>
    </w:p>
    <w:p w14:paraId="489CF752" w14:textId="77777777" w:rsidR="004B017D" w:rsidRDefault="004B017D">
      <w:pPr>
        <w:rPr>
          <w:rFonts w:asciiTheme="minorHAnsi" w:hAnsiTheme="minorHAnsi" w:cstheme="minorHAnsi"/>
          <w:b/>
          <w:sz w:val="28"/>
          <w:szCs w:val="28"/>
          <w:lang w:val="en-GB"/>
        </w:rPr>
      </w:pPr>
      <w:r>
        <w:rPr>
          <w:rFonts w:asciiTheme="minorHAnsi" w:hAnsiTheme="minorHAnsi" w:cstheme="minorHAnsi"/>
          <w:b/>
          <w:sz w:val="28"/>
          <w:szCs w:val="28"/>
          <w:lang w:val="en-GB"/>
        </w:rPr>
        <w:br w:type="page"/>
      </w:r>
    </w:p>
    <w:p w14:paraId="71E24A46" w14:textId="7B961B29" w:rsidR="00C34602" w:rsidRDefault="00C34602" w:rsidP="00C34602">
      <w:pPr>
        <w:rPr>
          <w:rFonts w:asciiTheme="minorHAnsi" w:hAnsiTheme="minorHAnsi" w:cstheme="minorHAnsi"/>
          <w:b/>
          <w:lang w:val="en-GB"/>
        </w:rPr>
      </w:pPr>
      <w:r w:rsidRPr="00585761">
        <w:rPr>
          <w:rFonts w:asciiTheme="minorHAnsi" w:hAnsiTheme="minorHAnsi" w:cstheme="minorHAnsi"/>
          <w:b/>
          <w:sz w:val="28"/>
          <w:szCs w:val="28"/>
          <w:lang w:val="en-GB"/>
        </w:rPr>
        <w:lastRenderedPageBreak/>
        <w:t>2.</w:t>
      </w:r>
      <w:r>
        <w:rPr>
          <w:rFonts w:asciiTheme="minorHAnsi" w:hAnsiTheme="minorHAnsi" w:cstheme="minorHAnsi"/>
          <w:b/>
          <w:sz w:val="28"/>
          <w:szCs w:val="28"/>
          <w:lang w:val="en-GB"/>
        </w:rPr>
        <w:t>1</w:t>
      </w:r>
      <w:r w:rsidRPr="00585761">
        <w:rPr>
          <w:rFonts w:asciiTheme="minorHAnsi" w:hAnsiTheme="minorHAnsi" w:cstheme="minorHAnsi"/>
          <w:b/>
          <w:sz w:val="28"/>
          <w:szCs w:val="28"/>
          <w:lang w:val="en-GB"/>
        </w:rPr>
        <w:t>.</w:t>
      </w:r>
      <w:r>
        <w:rPr>
          <w:rFonts w:asciiTheme="minorHAnsi" w:hAnsiTheme="minorHAnsi" w:cstheme="minorHAnsi"/>
          <w:b/>
          <w:sz w:val="28"/>
          <w:szCs w:val="28"/>
          <w:lang w:val="en-GB"/>
        </w:rPr>
        <w:t>2</w:t>
      </w:r>
      <w:r w:rsidRPr="00585761">
        <w:rPr>
          <w:rFonts w:asciiTheme="minorHAnsi" w:hAnsiTheme="minorHAnsi" w:cstheme="minorHAnsi"/>
          <w:b/>
          <w:sz w:val="28"/>
          <w:szCs w:val="28"/>
          <w:lang w:val="en-GB"/>
        </w:rPr>
        <w:t xml:space="preserve"> </w:t>
      </w:r>
      <w:r>
        <w:rPr>
          <w:rFonts w:asciiTheme="minorHAnsi" w:hAnsiTheme="minorHAnsi" w:cstheme="minorHAnsi"/>
          <w:b/>
          <w:sz w:val="28"/>
          <w:szCs w:val="28"/>
          <w:lang w:val="en-GB"/>
        </w:rPr>
        <w:t>IAB-MT Common Search Space</w:t>
      </w:r>
    </w:p>
    <w:p w14:paraId="11485B5D" w14:textId="77777777" w:rsidR="00C34602" w:rsidRPr="00E235C5" w:rsidRDefault="00C34602" w:rsidP="00C34602">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R1-2001862</w:t>
      </w:r>
    </w:p>
    <w:p w14:paraId="4C78690B" w14:textId="77777777" w:rsidR="00C34602" w:rsidRPr="00CF59CC" w:rsidRDefault="00C34602" w:rsidP="00C34602">
      <w:pPr>
        <w:rPr>
          <w:rFonts w:ascii="Calibri" w:eastAsia="Calibri" w:hAnsi="Calibri"/>
          <w:sz w:val="22"/>
          <w:szCs w:val="22"/>
        </w:rPr>
      </w:pPr>
      <w:r>
        <w:rPr>
          <w:rFonts w:asciiTheme="minorHAnsi" w:hAnsiTheme="minorHAnsi" w:cstheme="minorHAnsi"/>
          <w:b/>
          <w:lang w:val="en-GB"/>
        </w:rPr>
        <w:t xml:space="preserve">Background: </w:t>
      </w:r>
      <w:r w:rsidRPr="00080B65">
        <w:rPr>
          <w:rFonts w:ascii="Calibri" w:eastAsia="Calibri" w:hAnsi="Calibri"/>
          <w:sz w:val="22"/>
          <w:szCs w:val="22"/>
        </w:rPr>
        <w:t xml:space="preserve">In the </w:t>
      </w:r>
      <w:r>
        <w:rPr>
          <w:rFonts w:ascii="Calibri" w:eastAsia="Calibri" w:hAnsi="Calibri"/>
          <w:sz w:val="22"/>
          <w:szCs w:val="22"/>
        </w:rPr>
        <w:t xml:space="preserve">latest version of the 38.331 running CR capturing RRC impacts of IAB, the following parameter is defined: </w:t>
      </w:r>
      <w:r w:rsidRPr="00CF59CC">
        <w:rPr>
          <w:rFonts w:ascii="Calibri" w:eastAsia="Calibri" w:hAnsi="Calibri"/>
          <w:i/>
          <w:iCs/>
          <w:sz w:val="22"/>
          <w:szCs w:val="22"/>
        </w:rPr>
        <w:t>commonSearchSpaceListIAB-v16xy</w:t>
      </w:r>
      <w:r w:rsidRPr="00CF59CC">
        <w:rPr>
          <w:rFonts w:ascii="Calibri" w:eastAsia="Calibri" w:hAnsi="Calibri"/>
          <w:sz w:val="22"/>
          <w:szCs w:val="22"/>
        </w:rPr>
        <w:t xml:space="preserve"> which is a list of additional common search spaces for IAB-MT.</w:t>
      </w:r>
      <w:r>
        <w:rPr>
          <w:rFonts w:ascii="Calibri" w:eastAsia="Calibri" w:hAnsi="Calibri"/>
          <w:sz w:val="22"/>
          <w:szCs w:val="22"/>
        </w:rPr>
        <w:t xml:space="preserve"> While RAN1 agreed there would be a Search Space configuration applicable for IAB-MTs, the size of this parameter was not defined. However, given the expectation that the PDCCH formats would be largely reused for the backhaul link as well as the access link, it is reasonable to that the same number of Search Spaces can be configured for UEs and </w:t>
      </w:r>
      <w:proofErr w:type="spellStart"/>
      <w:r>
        <w:rPr>
          <w:rFonts w:ascii="Calibri" w:eastAsia="Calibri" w:hAnsi="Calibri"/>
          <w:sz w:val="22"/>
          <w:szCs w:val="22"/>
        </w:rPr>
        <w:t>MTs.</w:t>
      </w:r>
      <w:proofErr w:type="spellEnd"/>
      <w:r>
        <w:rPr>
          <w:rFonts w:ascii="Calibri" w:eastAsia="Calibri" w:hAnsi="Calibri"/>
          <w:sz w:val="22"/>
          <w:szCs w:val="22"/>
        </w:rPr>
        <w:t xml:space="preserve">  </w:t>
      </w:r>
    </w:p>
    <w:p w14:paraId="5CED3C54" w14:textId="77777777" w:rsidR="00C34602" w:rsidRDefault="00C34602" w:rsidP="00C34602">
      <w:pPr>
        <w:rPr>
          <w:rFonts w:asciiTheme="minorHAnsi" w:hAnsiTheme="minorHAnsi" w:cstheme="minorHAnsi"/>
          <w:b/>
          <w:lang w:val="en-GB"/>
        </w:rPr>
      </w:pPr>
    </w:p>
    <w:p w14:paraId="14303F0E" w14:textId="77777777" w:rsidR="00C34602" w:rsidRPr="00585761" w:rsidRDefault="00C34602" w:rsidP="00C34602">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BE197A" w:rsidRPr="008040F5" w14:paraId="337C7B47" w14:textId="77777777" w:rsidTr="00BD5BC7">
        <w:tc>
          <w:tcPr>
            <w:tcW w:w="1696" w:type="dxa"/>
          </w:tcPr>
          <w:p w14:paraId="19EFBC14" w14:textId="3226DDF6" w:rsidR="00BE197A" w:rsidRPr="00585761" w:rsidRDefault="00BE197A" w:rsidP="00BE197A">
            <w:pPr>
              <w:rPr>
                <w:b/>
                <w:bCs/>
              </w:rPr>
            </w:pPr>
            <w:r w:rsidRPr="00EF0778">
              <w:rPr>
                <w:rFonts w:ascii="Calibri" w:eastAsia="Calibri" w:hAnsi="Calibri"/>
                <w:b/>
                <w:bCs/>
                <w:sz w:val="22"/>
                <w:szCs w:val="22"/>
              </w:rPr>
              <w:t xml:space="preserve">Company </w:t>
            </w:r>
          </w:p>
        </w:tc>
        <w:tc>
          <w:tcPr>
            <w:tcW w:w="2265" w:type="dxa"/>
          </w:tcPr>
          <w:p w14:paraId="6A354AD9" w14:textId="77777777" w:rsidR="00BE197A" w:rsidRPr="00EF0778" w:rsidRDefault="00BE197A" w:rsidP="00BE197A">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1D0F0364" w14:textId="19855222" w:rsidR="00BE197A" w:rsidRPr="00585761" w:rsidRDefault="00BE197A" w:rsidP="00BE197A">
            <w:pPr>
              <w:rPr>
                <w:b/>
                <w:bCs/>
              </w:rPr>
            </w:pPr>
            <w:r>
              <w:rPr>
                <w:rFonts w:ascii="Calibri" w:eastAsia="Calibri" w:hAnsi="Calibri"/>
                <w:b/>
                <w:bCs/>
                <w:sz w:val="22"/>
                <w:szCs w:val="22"/>
              </w:rPr>
              <w:t>(Yes/No/Not sure)</w:t>
            </w:r>
          </w:p>
        </w:tc>
        <w:tc>
          <w:tcPr>
            <w:tcW w:w="6109" w:type="dxa"/>
          </w:tcPr>
          <w:p w14:paraId="6401C8AD" w14:textId="3A9DB072" w:rsidR="00BE197A" w:rsidRPr="00585761" w:rsidRDefault="00BE197A" w:rsidP="00BE197A">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EF0778" w14:paraId="4100D260" w14:textId="77777777" w:rsidTr="00BD5BC7">
        <w:tc>
          <w:tcPr>
            <w:tcW w:w="1696" w:type="dxa"/>
          </w:tcPr>
          <w:p w14:paraId="499211E2" w14:textId="154932D9" w:rsidR="00EF0778" w:rsidRPr="008264A4" w:rsidRDefault="008264A4" w:rsidP="00EF0778">
            <w:pPr>
              <w:rPr>
                <w:rFonts w:ascii="Calibri" w:eastAsia="Calibri" w:hAnsi="Calibri"/>
                <w:sz w:val="22"/>
                <w:szCs w:val="22"/>
              </w:rPr>
            </w:pPr>
            <w:r w:rsidRPr="008264A4">
              <w:rPr>
                <w:rFonts w:ascii="Calibri" w:eastAsia="Calibri" w:hAnsi="Calibri"/>
                <w:sz w:val="22"/>
                <w:szCs w:val="22"/>
              </w:rPr>
              <w:t>AT&amp;T</w:t>
            </w:r>
          </w:p>
        </w:tc>
        <w:tc>
          <w:tcPr>
            <w:tcW w:w="2265" w:type="dxa"/>
          </w:tcPr>
          <w:p w14:paraId="03C4E2B2" w14:textId="155FCB35" w:rsidR="00EF0778" w:rsidRPr="008264A4" w:rsidRDefault="008264A4" w:rsidP="00EF0778">
            <w:pPr>
              <w:rPr>
                <w:rFonts w:ascii="Calibri" w:eastAsia="Calibri" w:hAnsi="Calibri"/>
                <w:sz w:val="22"/>
                <w:szCs w:val="22"/>
              </w:rPr>
            </w:pPr>
            <w:r w:rsidRPr="008264A4">
              <w:rPr>
                <w:rFonts w:ascii="Calibri" w:eastAsia="Calibri" w:hAnsi="Calibri"/>
                <w:sz w:val="22"/>
                <w:szCs w:val="22"/>
              </w:rPr>
              <w:t>Yes</w:t>
            </w:r>
          </w:p>
        </w:tc>
        <w:tc>
          <w:tcPr>
            <w:tcW w:w="6109" w:type="dxa"/>
          </w:tcPr>
          <w:p w14:paraId="3339871A" w14:textId="576A1105" w:rsidR="00EF0778" w:rsidRPr="008264A4" w:rsidRDefault="008264A4" w:rsidP="00EF0778">
            <w:pPr>
              <w:rPr>
                <w:rFonts w:ascii="Calibri" w:eastAsia="Calibri" w:hAnsi="Calibri"/>
                <w:sz w:val="22"/>
                <w:szCs w:val="22"/>
              </w:rPr>
            </w:pPr>
            <w:r w:rsidRPr="008264A4">
              <w:rPr>
                <w:rFonts w:ascii="Calibri" w:eastAsia="Calibri" w:hAnsi="Calibri"/>
                <w:sz w:val="22"/>
                <w:szCs w:val="22"/>
              </w:rPr>
              <w:t>RAN1 should confirm that the maximum size of commonSearchSpaceListIAB-v16xy = 4</w:t>
            </w:r>
            <w:r w:rsidR="00574A72">
              <w:rPr>
                <w:rFonts w:ascii="Calibri" w:eastAsia="Calibri" w:hAnsi="Calibri"/>
                <w:sz w:val="22"/>
                <w:szCs w:val="22"/>
              </w:rPr>
              <w:t xml:space="preserve"> and inform RAN2</w:t>
            </w:r>
          </w:p>
        </w:tc>
      </w:tr>
      <w:tr w:rsidR="00D10A74" w14:paraId="42A571D3" w14:textId="77777777" w:rsidTr="00BD5BC7">
        <w:tc>
          <w:tcPr>
            <w:tcW w:w="1696" w:type="dxa"/>
          </w:tcPr>
          <w:p w14:paraId="11394F52" w14:textId="6649C194" w:rsidR="00D10A74" w:rsidRPr="00D10A74" w:rsidRDefault="00D10A74" w:rsidP="00EF0778">
            <w:pPr>
              <w:rPr>
                <w:rFonts w:ascii="Calibri" w:eastAsia="Calibri" w:hAnsi="Calibri"/>
                <w:sz w:val="22"/>
                <w:szCs w:val="22"/>
              </w:rPr>
            </w:pPr>
            <w:r w:rsidRPr="00D10A74">
              <w:rPr>
                <w:rFonts w:ascii="Calibri" w:eastAsia="Calibri" w:hAnsi="Calibri" w:hint="eastAsia"/>
                <w:sz w:val="22"/>
                <w:szCs w:val="22"/>
              </w:rPr>
              <w:t>H</w:t>
            </w:r>
            <w:r w:rsidRPr="00D10A74">
              <w:rPr>
                <w:rFonts w:ascii="Calibri" w:eastAsia="Calibri" w:hAnsi="Calibri"/>
                <w:sz w:val="22"/>
                <w:szCs w:val="22"/>
              </w:rPr>
              <w:t>uawei</w:t>
            </w:r>
          </w:p>
        </w:tc>
        <w:tc>
          <w:tcPr>
            <w:tcW w:w="2265" w:type="dxa"/>
          </w:tcPr>
          <w:p w14:paraId="5EA4C7DE" w14:textId="6BD71445" w:rsidR="00D10A74" w:rsidRPr="008264A4" w:rsidRDefault="00D10A74" w:rsidP="00EF0778">
            <w:pPr>
              <w:rPr>
                <w:rFonts w:ascii="Calibri" w:eastAsia="Calibri" w:hAnsi="Calibri"/>
                <w:sz w:val="22"/>
                <w:szCs w:val="22"/>
              </w:rPr>
            </w:pPr>
            <w:r w:rsidRPr="00D10A74">
              <w:rPr>
                <w:rFonts w:ascii="Calibri" w:eastAsia="Calibri" w:hAnsi="Calibri"/>
                <w:sz w:val="22"/>
                <w:szCs w:val="22"/>
              </w:rPr>
              <w:t>Yes</w:t>
            </w:r>
          </w:p>
        </w:tc>
        <w:tc>
          <w:tcPr>
            <w:tcW w:w="6109" w:type="dxa"/>
          </w:tcPr>
          <w:p w14:paraId="729469A2" w14:textId="384A47FA" w:rsidR="00D10A74" w:rsidRPr="008264A4" w:rsidRDefault="00B663EB" w:rsidP="00EF0778">
            <w:pPr>
              <w:rPr>
                <w:rFonts w:ascii="Calibri" w:eastAsia="Calibri" w:hAnsi="Calibri"/>
                <w:sz w:val="22"/>
                <w:szCs w:val="22"/>
              </w:rPr>
            </w:pPr>
            <w:r w:rsidRPr="000E3AA1">
              <w:rPr>
                <w:rFonts w:ascii="Calibri" w:eastAsia="Calibri" w:hAnsi="Calibri"/>
                <w:sz w:val="22"/>
                <w:szCs w:val="22"/>
              </w:rPr>
              <w:t xml:space="preserve">RAN1 can agree on the number of </w:t>
            </w:r>
            <w:r w:rsidR="000E3AA1">
              <w:rPr>
                <w:rFonts w:ascii="Calibri" w:eastAsia="Calibri" w:hAnsi="Calibri"/>
                <w:sz w:val="22"/>
                <w:szCs w:val="22"/>
              </w:rPr>
              <w:t xml:space="preserve">common search spaces for IAB-MT and signaling </w:t>
            </w:r>
            <w:r w:rsidR="00477242">
              <w:rPr>
                <w:rFonts w:ascii="Calibri" w:eastAsia="Calibri" w:hAnsi="Calibri"/>
                <w:sz w:val="22"/>
                <w:szCs w:val="22"/>
              </w:rPr>
              <w:t xml:space="preserve">details </w:t>
            </w:r>
            <w:r w:rsidR="000E3AA1">
              <w:rPr>
                <w:rFonts w:ascii="Calibri" w:eastAsia="Calibri" w:hAnsi="Calibri"/>
                <w:sz w:val="22"/>
                <w:szCs w:val="22"/>
              </w:rPr>
              <w:t xml:space="preserve">can be up to RAN2, e.g. whether it should be in </w:t>
            </w:r>
            <w:proofErr w:type="spellStart"/>
            <w:r w:rsidR="000E3AA1" w:rsidRPr="000E3AA1">
              <w:rPr>
                <w:rFonts w:ascii="Calibri" w:eastAsia="Calibri" w:hAnsi="Calibri"/>
                <w:i/>
                <w:sz w:val="22"/>
                <w:szCs w:val="22"/>
              </w:rPr>
              <w:t>PDCCHConfigCommon</w:t>
            </w:r>
            <w:proofErr w:type="spellEnd"/>
            <w:r w:rsidR="000E3AA1">
              <w:rPr>
                <w:rFonts w:ascii="Calibri" w:eastAsia="Calibri" w:hAnsi="Calibri"/>
                <w:sz w:val="22"/>
                <w:szCs w:val="22"/>
              </w:rPr>
              <w:t xml:space="preserve"> or </w:t>
            </w:r>
            <w:r w:rsidR="000E3AA1" w:rsidRPr="000E3AA1">
              <w:rPr>
                <w:rFonts w:ascii="Calibri" w:eastAsia="Calibri" w:hAnsi="Calibri"/>
                <w:i/>
                <w:sz w:val="22"/>
                <w:szCs w:val="22"/>
              </w:rPr>
              <w:t>PDCCH-</w:t>
            </w:r>
            <w:proofErr w:type="spellStart"/>
            <w:r w:rsidR="000E3AA1" w:rsidRPr="000E3AA1">
              <w:rPr>
                <w:rFonts w:ascii="Calibri" w:eastAsia="Calibri" w:hAnsi="Calibri"/>
                <w:i/>
                <w:sz w:val="22"/>
                <w:szCs w:val="22"/>
              </w:rPr>
              <w:t>ServingCellConfig</w:t>
            </w:r>
            <w:proofErr w:type="spellEnd"/>
          </w:p>
        </w:tc>
      </w:tr>
      <w:tr w:rsidR="001D1FC3" w14:paraId="2B66A1AF" w14:textId="77777777" w:rsidTr="00BD5BC7">
        <w:tc>
          <w:tcPr>
            <w:tcW w:w="1696" w:type="dxa"/>
          </w:tcPr>
          <w:p w14:paraId="58D098EA" w14:textId="3CBFCD13" w:rsidR="001D1FC3" w:rsidRPr="00D10A74" w:rsidRDefault="001D1FC3" w:rsidP="00EF0778">
            <w:pPr>
              <w:rPr>
                <w:rFonts w:ascii="Calibri" w:eastAsia="Calibri" w:hAnsi="Calibri"/>
                <w:sz w:val="22"/>
                <w:szCs w:val="22"/>
              </w:rPr>
            </w:pPr>
            <w:r>
              <w:rPr>
                <w:rFonts w:ascii="Calibri" w:eastAsia="Calibri" w:hAnsi="Calibri"/>
                <w:sz w:val="22"/>
                <w:szCs w:val="22"/>
              </w:rPr>
              <w:t>Qualcomm</w:t>
            </w:r>
          </w:p>
        </w:tc>
        <w:tc>
          <w:tcPr>
            <w:tcW w:w="2265" w:type="dxa"/>
          </w:tcPr>
          <w:p w14:paraId="5587350E" w14:textId="00B497CA" w:rsidR="001D1FC3" w:rsidRPr="00D10A74" w:rsidRDefault="001D1FC3" w:rsidP="00EF0778">
            <w:pPr>
              <w:rPr>
                <w:rFonts w:ascii="Calibri" w:eastAsia="Calibri" w:hAnsi="Calibri"/>
                <w:sz w:val="22"/>
                <w:szCs w:val="22"/>
              </w:rPr>
            </w:pPr>
            <w:r>
              <w:rPr>
                <w:rFonts w:ascii="Calibri" w:eastAsia="Calibri" w:hAnsi="Calibri"/>
                <w:sz w:val="22"/>
                <w:szCs w:val="22"/>
              </w:rPr>
              <w:t>Yes</w:t>
            </w:r>
          </w:p>
        </w:tc>
        <w:tc>
          <w:tcPr>
            <w:tcW w:w="6109" w:type="dxa"/>
          </w:tcPr>
          <w:p w14:paraId="3F0B3114" w14:textId="3B017D0F" w:rsidR="001D1FC3" w:rsidRPr="000E3AA1" w:rsidRDefault="001D1FC3" w:rsidP="00EF0778">
            <w:pPr>
              <w:rPr>
                <w:rFonts w:ascii="Calibri" w:eastAsia="Calibri" w:hAnsi="Calibri"/>
                <w:sz w:val="22"/>
                <w:szCs w:val="22"/>
              </w:rPr>
            </w:pPr>
            <w:r>
              <w:rPr>
                <w:rFonts w:ascii="Calibri" w:eastAsia="Calibri" w:hAnsi="Calibri"/>
                <w:sz w:val="22"/>
                <w:szCs w:val="22"/>
              </w:rPr>
              <w:t>Agree with AT&amp;T’s guidance on scope of the discussion.</w:t>
            </w:r>
          </w:p>
        </w:tc>
      </w:tr>
      <w:tr w:rsidR="00EB1856" w14:paraId="4DA055B5" w14:textId="77777777" w:rsidTr="00BD5BC7">
        <w:tc>
          <w:tcPr>
            <w:tcW w:w="1696" w:type="dxa"/>
          </w:tcPr>
          <w:p w14:paraId="7A494F7E" w14:textId="1DA1C278" w:rsidR="00EB1856" w:rsidRDefault="00EB1856" w:rsidP="00EB1856">
            <w:pPr>
              <w:rPr>
                <w:rFonts w:ascii="Calibri" w:eastAsia="Calibri" w:hAnsi="Calibri"/>
                <w:sz w:val="22"/>
                <w:szCs w:val="22"/>
              </w:rPr>
            </w:pPr>
            <w:r>
              <w:rPr>
                <w:rFonts w:ascii="Calibri" w:eastAsia="Calibri" w:hAnsi="Calibri"/>
                <w:sz w:val="22"/>
                <w:szCs w:val="22"/>
              </w:rPr>
              <w:t xml:space="preserve">ZTE, </w:t>
            </w:r>
            <w:proofErr w:type="spellStart"/>
            <w:r>
              <w:rPr>
                <w:rFonts w:ascii="Calibri" w:eastAsia="Calibri" w:hAnsi="Calibri"/>
                <w:sz w:val="22"/>
                <w:szCs w:val="22"/>
              </w:rPr>
              <w:t>Sanechips</w:t>
            </w:r>
            <w:proofErr w:type="spellEnd"/>
          </w:p>
        </w:tc>
        <w:tc>
          <w:tcPr>
            <w:tcW w:w="2265" w:type="dxa"/>
          </w:tcPr>
          <w:p w14:paraId="697B9F63" w14:textId="61AE3BCD" w:rsidR="00EB1856" w:rsidRDefault="00EB1856" w:rsidP="00EB1856">
            <w:pPr>
              <w:rPr>
                <w:rFonts w:ascii="Calibri" w:eastAsia="Calibri" w:hAnsi="Calibri"/>
                <w:sz w:val="22"/>
                <w:szCs w:val="22"/>
              </w:rPr>
            </w:pPr>
            <w:r>
              <w:rPr>
                <w:rFonts w:ascii="Calibri" w:eastAsia="Calibri" w:hAnsi="Calibri"/>
                <w:sz w:val="22"/>
                <w:szCs w:val="22"/>
              </w:rPr>
              <w:t>Yes</w:t>
            </w:r>
          </w:p>
        </w:tc>
        <w:tc>
          <w:tcPr>
            <w:tcW w:w="6109" w:type="dxa"/>
          </w:tcPr>
          <w:p w14:paraId="469E9AAA" w14:textId="743908E0" w:rsidR="00EB1856" w:rsidRDefault="00EB1856" w:rsidP="00EB1856">
            <w:pPr>
              <w:rPr>
                <w:rFonts w:ascii="Calibri" w:eastAsia="Calibri" w:hAnsi="Calibri"/>
                <w:sz w:val="22"/>
                <w:szCs w:val="22"/>
              </w:rPr>
            </w:pPr>
            <w:r>
              <w:rPr>
                <w:rFonts w:ascii="Calibri" w:eastAsia="Calibri" w:hAnsi="Calibri"/>
                <w:sz w:val="22"/>
                <w:szCs w:val="22"/>
              </w:rPr>
              <w:t xml:space="preserve">Agree with AT&amp;T. </w:t>
            </w:r>
          </w:p>
        </w:tc>
      </w:tr>
      <w:tr w:rsidR="00403797" w14:paraId="4E047DA6" w14:textId="77777777" w:rsidTr="00BD5BC7">
        <w:tc>
          <w:tcPr>
            <w:tcW w:w="1696" w:type="dxa"/>
          </w:tcPr>
          <w:p w14:paraId="12513180" w14:textId="18D9DEA6" w:rsidR="00403797" w:rsidRDefault="00403797" w:rsidP="00403797">
            <w:pPr>
              <w:rPr>
                <w:rFonts w:ascii="Calibri" w:eastAsia="Calibri" w:hAnsi="Calibri"/>
                <w:sz w:val="22"/>
                <w:szCs w:val="22"/>
              </w:rPr>
            </w:pPr>
            <w:r>
              <w:rPr>
                <w:rFonts w:ascii="Calibri" w:eastAsia="Yu Mincho" w:hAnsi="Calibri" w:hint="eastAsia"/>
                <w:sz w:val="22"/>
                <w:szCs w:val="22"/>
                <w:lang w:eastAsia="ja-JP"/>
              </w:rPr>
              <w:t>NTT DOCOMO</w:t>
            </w:r>
          </w:p>
        </w:tc>
        <w:tc>
          <w:tcPr>
            <w:tcW w:w="2265" w:type="dxa"/>
          </w:tcPr>
          <w:p w14:paraId="4FE4B57E" w14:textId="793F459E" w:rsidR="00403797" w:rsidRDefault="00403797" w:rsidP="00403797">
            <w:pPr>
              <w:rPr>
                <w:rFonts w:ascii="Calibri" w:eastAsia="Calibri" w:hAnsi="Calibri"/>
                <w:sz w:val="22"/>
                <w:szCs w:val="22"/>
              </w:rPr>
            </w:pPr>
            <w:r>
              <w:rPr>
                <w:rFonts w:ascii="Calibri" w:eastAsia="Yu Mincho" w:hAnsi="Calibri" w:hint="eastAsia"/>
                <w:sz w:val="22"/>
                <w:szCs w:val="22"/>
                <w:lang w:eastAsia="ja-JP"/>
              </w:rPr>
              <w:t>Yes</w:t>
            </w:r>
          </w:p>
        </w:tc>
        <w:tc>
          <w:tcPr>
            <w:tcW w:w="6109" w:type="dxa"/>
          </w:tcPr>
          <w:p w14:paraId="1413933E" w14:textId="0B5EAAE6" w:rsidR="00403797" w:rsidRDefault="00403797" w:rsidP="00403797">
            <w:pPr>
              <w:rPr>
                <w:rFonts w:ascii="Calibri" w:eastAsia="Calibri" w:hAnsi="Calibri"/>
                <w:sz w:val="22"/>
                <w:szCs w:val="22"/>
              </w:rPr>
            </w:pPr>
            <w:r>
              <w:rPr>
                <w:rFonts w:ascii="Calibri" w:eastAsia="Yu Mincho" w:hAnsi="Calibri" w:hint="eastAsia"/>
                <w:sz w:val="22"/>
                <w:szCs w:val="22"/>
                <w:lang w:eastAsia="ja-JP"/>
              </w:rPr>
              <w:t xml:space="preserve">Agree </w:t>
            </w:r>
            <w:r>
              <w:rPr>
                <w:rFonts w:ascii="Calibri" w:eastAsia="Yu Mincho" w:hAnsi="Calibri"/>
                <w:sz w:val="22"/>
                <w:szCs w:val="22"/>
                <w:lang w:eastAsia="ja-JP"/>
              </w:rPr>
              <w:t xml:space="preserve">with </w:t>
            </w:r>
            <w:r>
              <w:rPr>
                <w:rFonts w:ascii="Calibri" w:eastAsia="Yu Mincho" w:hAnsi="Calibri" w:hint="eastAsia"/>
                <w:sz w:val="22"/>
                <w:szCs w:val="22"/>
                <w:lang w:eastAsia="ja-JP"/>
              </w:rPr>
              <w:t>AT&amp;T, and size of 4 may be sufficient.</w:t>
            </w:r>
          </w:p>
        </w:tc>
      </w:tr>
      <w:tr w:rsidR="00D86CEF" w14:paraId="76DD6CB7" w14:textId="77777777" w:rsidTr="00D86CEF">
        <w:tc>
          <w:tcPr>
            <w:tcW w:w="1696" w:type="dxa"/>
          </w:tcPr>
          <w:p w14:paraId="654912B9" w14:textId="77777777" w:rsidR="00D86CEF" w:rsidRDefault="00D86CEF" w:rsidP="00BD5BC7">
            <w:pPr>
              <w:rPr>
                <w:rFonts w:ascii="Calibri" w:eastAsia="Calibri" w:hAnsi="Calibri"/>
                <w:sz w:val="22"/>
                <w:szCs w:val="22"/>
              </w:rPr>
            </w:pPr>
            <w:r>
              <w:rPr>
                <w:rFonts w:ascii="Calibri" w:eastAsia="Calibri" w:hAnsi="Calibri"/>
                <w:sz w:val="22"/>
                <w:szCs w:val="22"/>
              </w:rPr>
              <w:t>Sharp</w:t>
            </w:r>
          </w:p>
        </w:tc>
        <w:tc>
          <w:tcPr>
            <w:tcW w:w="2265" w:type="dxa"/>
          </w:tcPr>
          <w:p w14:paraId="3F603CF7" w14:textId="77777777" w:rsidR="00D86CEF" w:rsidRDefault="00D86CEF" w:rsidP="00BD5BC7">
            <w:pPr>
              <w:rPr>
                <w:rFonts w:ascii="Calibri" w:eastAsia="Calibri" w:hAnsi="Calibri"/>
                <w:sz w:val="22"/>
                <w:szCs w:val="22"/>
              </w:rPr>
            </w:pPr>
            <w:r>
              <w:rPr>
                <w:rFonts w:ascii="Calibri" w:eastAsia="Calibri" w:hAnsi="Calibri"/>
                <w:sz w:val="22"/>
                <w:szCs w:val="22"/>
              </w:rPr>
              <w:t>Yes</w:t>
            </w:r>
          </w:p>
        </w:tc>
        <w:tc>
          <w:tcPr>
            <w:tcW w:w="6109" w:type="dxa"/>
          </w:tcPr>
          <w:p w14:paraId="6A0FAFF0" w14:textId="77777777" w:rsidR="00D86CEF" w:rsidRDefault="00D86CEF" w:rsidP="00BD5BC7">
            <w:pPr>
              <w:rPr>
                <w:rFonts w:ascii="Calibri" w:eastAsia="Calibri" w:hAnsi="Calibri"/>
                <w:sz w:val="22"/>
                <w:szCs w:val="22"/>
              </w:rPr>
            </w:pPr>
            <w:r>
              <w:rPr>
                <w:rFonts w:ascii="Calibri" w:eastAsia="Calibri" w:hAnsi="Calibri"/>
                <w:sz w:val="22"/>
                <w:szCs w:val="22"/>
              </w:rPr>
              <w:t>We also think that a limit on the number of CSSs should be determined, and inform RAN2</w:t>
            </w:r>
          </w:p>
        </w:tc>
      </w:tr>
      <w:tr w:rsidR="00D86CEF" w14:paraId="482033FF" w14:textId="77777777" w:rsidTr="00D86CEF">
        <w:tc>
          <w:tcPr>
            <w:tcW w:w="1696" w:type="dxa"/>
          </w:tcPr>
          <w:p w14:paraId="27A0A337" w14:textId="77777777" w:rsidR="00D86CEF" w:rsidRDefault="00D86CEF" w:rsidP="00BD5BC7">
            <w:pPr>
              <w:rPr>
                <w:rFonts w:ascii="Calibri" w:eastAsia="Calibri" w:hAnsi="Calibri"/>
                <w:sz w:val="22"/>
                <w:szCs w:val="22"/>
              </w:rPr>
            </w:pPr>
            <w:r>
              <w:rPr>
                <w:rFonts w:ascii="Calibri" w:eastAsia="Calibri" w:hAnsi="Calibri"/>
                <w:sz w:val="22"/>
                <w:szCs w:val="22"/>
              </w:rPr>
              <w:t>Intel</w:t>
            </w:r>
          </w:p>
        </w:tc>
        <w:tc>
          <w:tcPr>
            <w:tcW w:w="2265" w:type="dxa"/>
          </w:tcPr>
          <w:p w14:paraId="58A23CD6" w14:textId="77777777" w:rsidR="00D86CEF" w:rsidRDefault="00D86CEF" w:rsidP="00BD5BC7">
            <w:pPr>
              <w:rPr>
                <w:rFonts w:ascii="Calibri" w:eastAsia="Calibri" w:hAnsi="Calibri"/>
                <w:sz w:val="22"/>
                <w:szCs w:val="22"/>
              </w:rPr>
            </w:pPr>
            <w:r>
              <w:rPr>
                <w:rFonts w:ascii="Calibri" w:eastAsia="Calibri" w:hAnsi="Calibri"/>
                <w:sz w:val="22"/>
                <w:szCs w:val="22"/>
              </w:rPr>
              <w:t>Yes</w:t>
            </w:r>
          </w:p>
        </w:tc>
        <w:tc>
          <w:tcPr>
            <w:tcW w:w="6109" w:type="dxa"/>
          </w:tcPr>
          <w:p w14:paraId="6304BEFF" w14:textId="77777777" w:rsidR="00D86CEF" w:rsidRDefault="00D86CEF" w:rsidP="00BD5BC7">
            <w:pPr>
              <w:rPr>
                <w:rFonts w:ascii="Calibri" w:eastAsia="Calibri" w:hAnsi="Calibri"/>
                <w:sz w:val="22"/>
                <w:szCs w:val="22"/>
              </w:rPr>
            </w:pPr>
            <w:r>
              <w:rPr>
                <w:rFonts w:ascii="Calibri" w:eastAsia="Calibri" w:hAnsi="Calibri"/>
                <w:sz w:val="22"/>
                <w:szCs w:val="22"/>
              </w:rPr>
              <w:t>Agree with AT&amp;T’s guidance on scope of the discussion.</w:t>
            </w:r>
          </w:p>
        </w:tc>
      </w:tr>
      <w:tr w:rsidR="00D86CEF" w14:paraId="1B5D35B0" w14:textId="77777777" w:rsidTr="00D86CEF">
        <w:tc>
          <w:tcPr>
            <w:tcW w:w="1696" w:type="dxa"/>
          </w:tcPr>
          <w:p w14:paraId="1677A50A" w14:textId="77777777" w:rsidR="00D86CEF" w:rsidRDefault="00D86CEF" w:rsidP="00BD5BC7">
            <w:pPr>
              <w:rPr>
                <w:rFonts w:ascii="Calibri" w:eastAsia="Calibri" w:hAnsi="Calibri"/>
                <w:sz w:val="22"/>
                <w:szCs w:val="22"/>
              </w:rPr>
            </w:pPr>
            <w:r>
              <w:rPr>
                <w:rFonts w:ascii="Calibri" w:eastAsia="Calibri" w:hAnsi="Calibri"/>
                <w:sz w:val="22"/>
                <w:szCs w:val="22"/>
              </w:rPr>
              <w:t>LG</w:t>
            </w:r>
          </w:p>
        </w:tc>
        <w:tc>
          <w:tcPr>
            <w:tcW w:w="2265" w:type="dxa"/>
          </w:tcPr>
          <w:p w14:paraId="07033D97" w14:textId="77777777" w:rsidR="00D86CEF" w:rsidRDefault="00D86CEF" w:rsidP="00BD5BC7">
            <w:pPr>
              <w:rPr>
                <w:rFonts w:ascii="Calibri" w:eastAsia="Calibri" w:hAnsi="Calibri"/>
                <w:sz w:val="22"/>
                <w:szCs w:val="22"/>
              </w:rPr>
            </w:pPr>
            <w:r>
              <w:rPr>
                <w:rFonts w:ascii="Calibri" w:eastAsia="Calibri" w:hAnsi="Calibri"/>
                <w:sz w:val="22"/>
                <w:szCs w:val="22"/>
              </w:rPr>
              <w:t>Yes</w:t>
            </w:r>
          </w:p>
        </w:tc>
        <w:tc>
          <w:tcPr>
            <w:tcW w:w="6109" w:type="dxa"/>
          </w:tcPr>
          <w:p w14:paraId="225E6BE0" w14:textId="77777777" w:rsidR="00D86CEF" w:rsidRDefault="00D86CEF" w:rsidP="00BD5BC7">
            <w:pPr>
              <w:rPr>
                <w:rFonts w:ascii="Calibri" w:eastAsia="Calibri" w:hAnsi="Calibri"/>
                <w:sz w:val="22"/>
                <w:szCs w:val="22"/>
              </w:rPr>
            </w:pPr>
            <w:r>
              <w:rPr>
                <w:rFonts w:ascii="Calibri" w:eastAsia="Calibri" w:hAnsi="Calibri"/>
                <w:sz w:val="22"/>
                <w:szCs w:val="22"/>
              </w:rPr>
              <w:t>Agree with AT&amp;T’s guidance on scope of the discussion.</w:t>
            </w:r>
          </w:p>
        </w:tc>
      </w:tr>
      <w:tr w:rsidR="00BD5BC7" w14:paraId="67C9F8F5" w14:textId="77777777" w:rsidTr="00D86CEF">
        <w:tc>
          <w:tcPr>
            <w:tcW w:w="1696" w:type="dxa"/>
          </w:tcPr>
          <w:p w14:paraId="37929636" w14:textId="0243DFF2" w:rsidR="00BD5BC7" w:rsidRDefault="00BD5BC7" w:rsidP="00BD5BC7">
            <w:pPr>
              <w:rPr>
                <w:rFonts w:ascii="Calibri" w:eastAsia="Calibri" w:hAnsi="Calibri"/>
                <w:sz w:val="22"/>
                <w:szCs w:val="22"/>
              </w:rPr>
            </w:pPr>
            <w:r>
              <w:rPr>
                <w:rFonts w:ascii="Calibri" w:eastAsia="Malgun Gothic" w:hAnsi="Calibri"/>
                <w:sz w:val="22"/>
                <w:szCs w:val="22"/>
                <w:lang w:eastAsia="ko-KR"/>
              </w:rPr>
              <w:t>Ericsson</w:t>
            </w:r>
          </w:p>
        </w:tc>
        <w:tc>
          <w:tcPr>
            <w:tcW w:w="2265" w:type="dxa"/>
          </w:tcPr>
          <w:p w14:paraId="0D995802" w14:textId="00F3082E" w:rsidR="00BD5BC7" w:rsidRDefault="00BD5BC7" w:rsidP="00BD5BC7">
            <w:pPr>
              <w:rPr>
                <w:rFonts w:ascii="Calibri" w:eastAsia="Calibri" w:hAnsi="Calibri"/>
                <w:sz w:val="22"/>
                <w:szCs w:val="22"/>
              </w:rPr>
            </w:pPr>
            <w:r>
              <w:rPr>
                <w:rFonts w:ascii="Calibri" w:eastAsia="Malgun Gothic" w:hAnsi="Calibri"/>
                <w:sz w:val="22"/>
                <w:szCs w:val="22"/>
                <w:lang w:eastAsia="ko-KR"/>
              </w:rPr>
              <w:t>Yes</w:t>
            </w:r>
          </w:p>
        </w:tc>
        <w:tc>
          <w:tcPr>
            <w:tcW w:w="6109" w:type="dxa"/>
          </w:tcPr>
          <w:p w14:paraId="4ED1F5A7" w14:textId="068D8836" w:rsidR="00BD5BC7" w:rsidRDefault="00BD5BC7" w:rsidP="00BD5BC7">
            <w:pPr>
              <w:rPr>
                <w:rFonts w:ascii="Calibri" w:eastAsia="Calibri" w:hAnsi="Calibri"/>
                <w:sz w:val="22"/>
                <w:szCs w:val="22"/>
              </w:rPr>
            </w:pPr>
            <w:r>
              <w:rPr>
                <w:rFonts w:ascii="Calibri" w:eastAsia="Calibri" w:hAnsi="Calibri"/>
                <w:sz w:val="22"/>
                <w:szCs w:val="22"/>
              </w:rPr>
              <w:t xml:space="preserve">Please also see our contribution </w:t>
            </w:r>
            <w:r w:rsidRPr="008D6AB3">
              <w:rPr>
                <w:rFonts w:ascii="Calibri" w:eastAsia="Calibri" w:hAnsi="Calibri"/>
                <w:sz w:val="22"/>
                <w:szCs w:val="22"/>
              </w:rPr>
              <w:t>R1-2002652</w:t>
            </w:r>
            <w:r>
              <w:rPr>
                <w:rFonts w:ascii="Calibri" w:eastAsia="Calibri" w:hAnsi="Calibri"/>
                <w:sz w:val="22"/>
                <w:szCs w:val="22"/>
              </w:rPr>
              <w:t xml:space="preserve"> in AI 7.2.3.5 that is aligned with the AT&amp;T proposal and also includes a draft LS to RAN2.</w:t>
            </w:r>
          </w:p>
        </w:tc>
      </w:tr>
      <w:tr w:rsidR="00B036A9" w:rsidRPr="00210DCD" w14:paraId="5D1304A4" w14:textId="77777777" w:rsidTr="00B036A9">
        <w:tc>
          <w:tcPr>
            <w:tcW w:w="1696" w:type="dxa"/>
          </w:tcPr>
          <w:p w14:paraId="293609A6" w14:textId="77777777" w:rsidR="00B036A9" w:rsidRPr="00465ED3"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191CE080" w14:textId="77777777" w:rsidR="00B036A9" w:rsidRPr="00210DCD"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109" w:type="dxa"/>
          </w:tcPr>
          <w:p w14:paraId="03DD5503" w14:textId="77777777" w:rsidR="00B036A9" w:rsidRPr="00210DCD"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Agree with the FL</w:t>
            </w:r>
            <w:r>
              <w:rPr>
                <w:rFonts w:ascii="Calibri" w:eastAsia="Malgun Gothic" w:hAnsi="Calibri"/>
                <w:sz w:val="22"/>
                <w:szCs w:val="22"/>
                <w:lang w:eastAsia="ko-KR"/>
              </w:rPr>
              <w:t>’s observation.</w:t>
            </w:r>
          </w:p>
        </w:tc>
      </w:tr>
    </w:tbl>
    <w:p w14:paraId="57939639" w14:textId="77777777" w:rsidR="00C34602" w:rsidRDefault="00C34602" w:rsidP="00C34602">
      <w:pPr>
        <w:rPr>
          <w:rFonts w:asciiTheme="minorHAnsi" w:hAnsiTheme="minorHAnsi" w:cstheme="minorHAnsi"/>
          <w:b/>
          <w:lang w:val="en-GB"/>
        </w:rPr>
      </w:pPr>
    </w:p>
    <w:p w14:paraId="53F6F162" w14:textId="16E4C5C7" w:rsidR="00C34602" w:rsidRDefault="00C34602" w:rsidP="00C34602">
      <w:pPr>
        <w:rPr>
          <w:rFonts w:asciiTheme="minorHAnsi" w:hAnsiTheme="minorHAnsi" w:cstheme="minorHAnsi"/>
          <w:b/>
          <w:lang w:val="en-GB"/>
        </w:rPr>
      </w:pPr>
      <w:r w:rsidRPr="003F730E">
        <w:rPr>
          <w:rFonts w:asciiTheme="minorHAnsi" w:hAnsiTheme="minorHAnsi" w:cstheme="minorHAnsi"/>
          <w:b/>
          <w:highlight w:val="green"/>
          <w:lang w:val="en-GB"/>
        </w:rPr>
        <w:t>Summary 2.1.2:</w:t>
      </w:r>
      <w:r>
        <w:rPr>
          <w:rFonts w:asciiTheme="minorHAnsi" w:hAnsiTheme="minorHAnsi" w:cstheme="minorHAnsi"/>
          <w:b/>
          <w:lang w:val="en-GB"/>
        </w:rPr>
        <w:t xml:space="preserve"> </w:t>
      </w:r>
      <w:r w:rsidR="000E2F37">
        <w:rPr>
          <w:rFonts w:asciiTheme="minorHAnsi" w:hAnsiTheme="minorHAnsi" w:cstheme="minorHAnsi"/>
          <w:b/>
          <w:lang w:val="en-GB"/>
        </w:rPr>
        <w:t>This issue will be discussed during RAN1#100b-e</w:t>
      </w:r>
    </w:p>
    <w:p w14:paraId="43970CED" w14:textId="77777777" w:rsidR="00C34602" w:rsidRDefault="00C34602" w:rsidP="00C34602">
      <w:pPr>
        <w:rPr>
          <w:rFonts w:asciiTheme="minorHAnsi" w:hAnsiTheme="minorHAnsi" w:cstheme="minorHAnsi"/>
          <w:b/>
          <w:lang w:val="en-GB"/>
        </w:rPr>
      </w:pPr>
    </w:p>
    <w:p w14:paraId="14D7AF26" w14:textId="77777777" w:rsidR="00C34602" w:rsidRDefault="00C34602" w:rsidP="00C34602">
      <w:pPr>
        <w:rPr>
          <w:rFonts w:asciiTheme="minorHAnsi" w:hAnsiTheme="minorHAnsi" w:cstheme="minorHAnsi"/>
          <w:b/>
          <w:lang w:val="en-GB"/>
        </w:rPr>
      </w:pPr>
    </w:p>
    <w:p w14:paraId="5DEA9CFE" w14:textId="77777777" w:rsidR="004B017D" w:rsidRDefault="004B017D">
      <w:pPr>
        <w:rPr>
          <w:rFonts w:asciiTheme="minorHAnsi" w:hAnsiTheme="minorHAnsi" w:cstheme="minorHAnsi"/>
          <w:b/>
          <w:sz w:val="28"/>
          <w:szCs w:val="28"/>
          <w:lang w:val="en-GB"/>
        </w:rPr>
      </w:pPr>
      <w:r>
        <w:rPr>
          <w:rFonts w:asciiTheme="minorHAnsi" w:hAnsiTheme="minorHAnsi" w:cstheme="minorHAnsi"/>
          <w:b/>
          <w:sz w:val="28"/>
          <w:szCs w:val="28"/>
          <w:lang w:val="en-GB"/>
        </w:rPr>
        <w:br w:type="page"/>
      </w:r>
    </w:p>
    <w:p w14:paraId="3167107C" w14:textId="548DC5D0" w:rsidR="00C34602" w:rsidRDefault="00C34602" w:rsidP="00C34602">
      <w:pPr>
        <w:rPr>
          <w:rFonts w:asciiTheme="minorHAnsi" w:hAnsiTheme="minorHAnsi" w:cstheme="minorHAnsi"/>
          <w:b/>
          <w:lang w:val="en-GB"/>
        </w:rPr>
      </w:pPr>
      <w:r w:rsidRPr="00585761">
        <w:rPr>
          <w:rFonts w:asciiTheme="minorHAnsi" w:hAnsiTheme="minorHAnsi" w:cstheme="minorHAnsi"/>
          <w:b/>
          <w:sz w:val="28"/>
          <w:szCs w:val="28"/>
          <w:lang w:val="en-GB"/>
        </w:rPr>
        <w:lastRenderedPageBreak/>
        <w:t>2.</w:t>
      </w:r>
      <w:r>
        <w:rPr>
          <w:rFonts w:asciiTheme="minorHAnsi" w:hAnsiTheme="minorHAnsi" w:cstheme="minorHAnsi"/>
          <w:b/>
          <w:sz w:val="28"/>
          <w:szCs w:val="28"/>
          <w:lang w:val="en-GB"/>
        </w:rPr>
        <w:t>1</w:t>
      </w:r>
      <w:r w:rsidRPr="00585761">
        <w:rPr>
          <w:rFonts w:asciiTheme="minorHAnsi" w:hAnsiTheme="minorHAnsi" w:cstheme="minorHAnsi"/>
          <w:b/>
          <w:sz w:val="28"/>
          <w:szCs w:val="28"/>
          <w:lang w:val="en-GB"/>
        </w:rPr>
        <w:t>.</w:t>
      </w:r>
      <w:r>
        <w:rPr>
          <w:rFonts w:asciiTheme="minorHAnsi" w:hAnsiTheme="minorHAnsi" w:cstheme="minorHAnsi"/>
          <w:b/>
          <w:sz w:val="28"/>
          <w:szCs w:val="28"/>
          <w:lang w:val="en-GB"/>
        </w:rPr>
        <w:t>3</w:t>
      </w:r>
      <w:r w:rsidRPr="00585761">
        <w:rPr>
          <w:rFonts w:asciiTheme="minorHAnsi" w:hAnsiTheme="minorHAnsi" w:cstheme="minorHAnsi"/>
          <w:b/>
          <w:sz w:val="28"/>
          <w:szCs w:val="28"/>
          <w:lang w:val="en-GB"/>
        </w:rPr>
        <w:t xml:space="preserve"> </w:t>
      </w:r>
      <w:r>
        <w:rPr>
          <w:rFonts w:asciiTheme="minorHAnsi" w:hAnsiTheme="minorHAnsi" w:cstheme="minorHAnsi"/>
          <w:b/>
          <w:sz w:val="28"/>
          <w:szCs w:val="28"/>
          <w:lang w:val="en-GB"/>
        </w:rPr>
        <w:t>IAB-MT Specific Search Space</w:t>
      </w:r>
    </w:p>
    <w:p w14:paraId="59F02A0E" w14:textId="77777777" w:rsidR="00C34602" w:rsidRPr="00E235C5" w:rsidRDefault="00C34602" w:rsidP="00C34602">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R1-2001862</w:t>
      </w:r>
    </w:p>
    <w:p w14:paraId="2D39B5BE" w14:textId="3AD41386" w:rsidR="00C34602" w:rsidRPr="00CF59CC" w:rsidRDefault="00C34602" w:rsidP="00C34602">
      <w:pPr>
        <w:rPr>
          <w:rFonts w:ascii="Calibri" w:eastAsia="Calibri" w:hAnsi="Calibri"/>
          <w:sz w:val="22"/>
          <w:szCs w:val="22"/>
        </w:rPr>
      </w:pPr>
      <w:r>
        <w:rPr>
          <w:rFonts w:asciiTheme="minorHAnsi" w:hAnsiTheme="minorHAnsi" w:cstheme="minorHAnsi"/>
          <w:b/>
          <w:lang w:val="en-GB"/>
        </w:rPr>
        <w:t xml:space="preserve">Background: </w:t>
      </w:r>
      <w:r w:rsidRPr="00080B65">
        <w:rPr>
          <w:rFonts w:ascii="Calibri" w:eastAsia="Calibri" w:hAnsi="Calibri"/>
          <w:sz w:val="22"/>
          <w:szCs w:val="22"/>
        </w:rPr>
        <w:t xml:space="preserve">In the </w:t>
      </w:r>
      <w:r>
        <w:rPr>
          <w:rFonts w:ascii="Calibri" w:eastAsia="Calibri" w:hAnsi="Calibri"/>
          <w:sz w:val="22"/>
          <w:szCs w:val="22"/>
        </w:rPr>
        <w:t xml:space="preserve">latest version of the 38.331 running CR capturing RRC impacts of IAB, the parameter </w:t>
      </w:r>
      <w:r w:rsidRPr="008D7B30">
        <w:rPr>
          <w:rFonts w:ascii="Calibri" w:eastAsia="Calibri" w:hAnsi="Calibri"/>
          <w:i/>
          <w:iCs/>
          <w:sz w:val="22"/>
          <w:szCs w:val="22"/>
        </w:rPr>
        <w:t>mt-Specific-v16xy</w:t>
      </w:r>
      <w:r w:rsidRPr="008D7B30">
        <w:rPr>
          <w:rFonts w:ascii="Calibri" w:eastAsia="Calibri" w:hAnsi="Calibri"/>
          <w:sz w:val="22"/>
          <w:szCs w:val="22"/>
        </w:rPr>
        <w:t xml:space="preserve">  lists the DCI formats which can be configured specifically for an IAB-MT. While RAN1 agreed that DCI Format 2_0 </w:t>
      </w:r>
      <w:r>
        <w:rPr>
          <w:rFonts w:ascii="Calibri" w:eastAsia="Calibri" w:hAnsi="Calibri"/>
          <w:sz w:val="22"/>
          <w:szCs w:val="22"/>
        </w:rPr>
        <w:t>may indicate</w:t>
      </w:r>
      <w:r w:rsidRPr="008D7B30">
        <w:rPr>
          <w:rFonts w:ascii="Calibri" w:eastAsia="Calibri" w:hAnsi="Calibri"/>
          <w:sz w:val="22"/>
          <w:szCs w:val="22"/>
        </w:rPr>
        <w:t xml:space="preserve"> UL-Flexible-DL slot formats specifically for IAB-MTs and DCI Format 2_5 carries</w:t>
      </w:r>
      <w:r>
        <w:rPr>
          <w:rFonts w:ascii="Calibri" w:eastAsia="Calibri" w:hAnsi="Calibri"/>
          <w:sz w:val="22"/>
          <w:szCs w:val="22"/>
        </w:rPr>
        <w:t xml:space="preserve"> the</w:t>
      </w:r>
      <w:r w:rsidRPr="008D7B30">
        <w:rPr>
          <w:rFonts w:ascii="Calibri" w:eastAsia="Calibri" w:hAnsi="Calibri"/>
          <w:sz w:val="22"/>
          <w:szCs w:val="22"/>
        </w:rPr>
        <w:t xml:space="preserve"> IAB-MT specific soft resource availability indicator, it was not explicitly agreed in RAN1 that these two DCI Formats should be configured via a different search space compared to the common and UE-specific Search Spaces.</w:t>
      </w:r>
    </w:p>
    <w:p w14:paraId="3F7B82EE" w14:textId="4803ABDA" w:rsidR="00C34602" w:rsidRDefault="00C34602" w:rsidP="00C34602">
      <w:pPr>
        <w:rPr>
          <w:rFonts w:asciiTheme="minorHAnsi" w:hAnsiTheme="minorHAnsi" w:cstheme="minorHAnsi"/>
          <w:b/>
          <w:lang w:val="en-GB"/>
        </w:rPr>
      </w:pPr>
    </w:p>
    <w:p w14:paraId="005AAB92" w14:textId="77777777" w:rsidR="00C34602" w:rsidRPr="00585761" w:rsidRDefault="00C34602" w:rsidP="00C34602">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BE197A" w:rsidRPr="008040F5" w14:paraId="1E303B7C" w14:textId="77777777" w:rsidTr="00BD5BC7">
        <w:tc>
          <w:tcPr>
            <w:tcW w:w="1696" w:type="dxa"/>
          </w:tcPr>
          <w:p w14:paraId="3174C1FA" w14:textId="588A17D0" w:rsidR="00BE197A" w:rsidRPr="00585761" w:rsidRDefault="00BE197A" w:rsidP="00BE197A">
            <w:pPr>
              <w:rPr>
                <w:b/>
                <w:bCs/>
              </w:rPr>
            </w:pPr>
            <w:r w:rsidRPr="00EF0778">
              <w:rPr>
                <w:rFonts w:ascii="Calibri" w:eastAsia="Calibri" w:hAnsi="Calibri"/>
                <w:b/>
                <w:bCs/>
                <w:sz w:val="22"/>
                <w:szCs w:val="22"/>
              </w:rPr>
              <w:t xml:space="preserve">Company </w:t>
            </w:r>
          </w:p>
        </w:tc>
        <w:tc>
          <w:tcPr>
            <w:tcW w:w="2265" w:type="dxa"/>
          </w:tcPr>
          <w:p w14:paraId="16E074C7" w14:textId="77777777" w:rsidR="00BE197A" w:rsidRPr="00EF0778" w:rsidRDefault="00BE197A" w:rsidP="00BE197A">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674267AA" w14:textId="3BECB4C9" w:rsidR="00BE197A" w:rsidRPr="00585761" w:rsidRDefault="00BE197A" w:rsidP="00BE197A">
            <w:pPr>
              <w:rPr>
                <w:b/>
                <w:bCs/>
              </w:rPr>
            </w:pPr>
            <w:r>
              <w:rPr>
                <w:rFonts w:ascii="Calibri" w:eastAsia="Calibri" w:hAnsi="Calibri"/>
                <w:b/>
                <w:bCs/>
                <w:sz w:val="22"/>
                <w:szCs w:val="22"/>
              </w:rPr>
              <w:t>(Yes/No/Not sure)</w:t>
            </w:r>
          </w:p>
        </w:tc>
        <w:tc>
          <w:tcPr>
            <w:tcW w:w="6109" w:type="dxa"/>
          </w:tcPr>
          <w:p w14:paraId="798FD6CC" w14:textId="731F53A9" w:rsidR="00BE197A" w:rsidRPr="00585761" w:rsidRDefault="00BE197A" w:rsidP="00BE197A">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EF0778" w14:paraId="38B87FB5" w14:textId="77777777" w:rsidTr="00BD5BC7">
        <w:tc>
          <w:tcPr>
            <w:tcW w:w="1696" w:type="dxa"/>
          </w:tcPr>
          <w:p w14:paraId="3B66C2C3" w14:textId="7674CA6E" w:rsidR="00EF0778" w:rsidRPr="005108FA" w:rsidRDefault="005108FA" w:rsidP="00EF0778">
            <w:pPr>
              <w:rPr>
                <w:rFonts w:ascii="Calibri" w:eastAsia="Calibri" w:hAnsi="Calibri"/>
                <w:sz w:val="22"/>
                <w:szCs w:val="22"/>
              </w:rPr>
            </w:pPr>
            <w:r w:rsidRPr="005108FA">
              <w:rPr>
                <w:rFonts w:ascii="Calibri" w:eastAsia="Calibri" w:hAnsi="Calibri"/>
                <w:sz w:val="22"/>
                <w:szCs w:val="22"/>
              </w:rPr>
              <w:t>AT&amp;T</w:t>
            </w:r>
          </w:p>
        </w:tc>
        <w:tc>
          <w:tcPr>
            <w:tcW w:w="2265" w:type="dxa"/>
          </w:tcPr>
          <w:p w14:paraId="704A8DF3" w14:textId="024EB0F4" w:rsidR="00EF0778" w:rsidRPr="005108FA" w:rsidRDefault="005108FA" w:rsidP="00EF0778">
            <w:pPr>
              <w:rPr>
                <w:rFonts w:ascii="Calibri" w:eastAsia="Calibri" w:hAnsi="Calibri"/>
                <w:sz w:val="22"/>
                <w:szCs w:val="22"/>
              </w:rPr>
            </w:pPr>
            <w:r w:rsidRPr="005108FA">
              <w:rPr>
                <w:rFonts w:ascii="Calibri" w:eastAsia="Calibri" w:hAnsi="Calibri"/>
                <w:sz w:val="22"/>
                <w:szCs w:val="22"/>
              </w:rPr>
              <w:t>Yes</w:t>
            </w:r>
          </w:p>
        </w:tc>
        <w:tc>
          <w:tcPr>
            <w:tcW w:w="6109" w:type="dxa"/>
          </w:tcPr>
          <w:p w14:paraId="77349EAE" w14:textId="54F2CBF2" w:rsidR="00EF0778" w:rsidRPr="005108FA" w:rsidRDefault="005108FA" w:rsidP="00EF0778">
            <w:r w:rsidRPr="005108FA">
              <w:rPr>
                <w:rFonts w:ascii="Calibri" w:eastAsia="Calibri" w:hAnsi="Calibri"/>
                <w:sz w:val="22"/>
                <w:szCs w:val="22"/>
              </w:rPr>
              <w:t xml:space="preserve">RAN1 should confirm </w:t>
            </w:r>
            <w:r w:rsidR="00C0021B">
              <w:rPr>
                <w:rFonts w:ascii="Calibri" w:eastAsia="Calibri" w:hAnsi="Calibri"/>
                <w:sz w:val="22"/>
                <w:szCs w:val="22"/>
              </w:rPr>
              <w:t>which DCI formats</w:t>
            </w:r>
            <w:r w:rsidRPr="005108FA">
              <w:rPr>
                <w:rFonts w:ascii="Calibri" w:eastAsia="Calibri" w:hAnsi="Calibri"/>
                <w:sz w:val="22"/>
                <w:szCs w:val="22"/>
              </w:rPr>
              <w:t xml:space="preserve"> can be configured in a IAB-MT specific manner (i.e. via RRC parameter</w:t>
            </w:r>
            <w:r w:rsidRPr="005108FA">
              <w:rPr>
                <w:rFonts w:ascii="Calibri" w:eastAsia="Calibri" w:hAnsi="Calibri"/>
                <w:i/>
                <w:iCs/>
                <w:sz w:val="22"/>
                <w:szCs w:val="22"/>
              </w:rPr>
              <w:t xml:space="preserve"> mt-Specific-v16xy</w:t>
            </w:r>
            <w:r w:rsidRPr="005108FA">
              <w:rPr>
                <w:rFonts w:ascii="Calibri" w:eastAsia="Calibri" w:hAnsi="Calibri"/>
                <w:sz w:val="22"/>
                <w:szCs w:val="22"/>
              </w:rPr>
              <w:t>) and inform RAN2.</w:t>
            </w:r>
          </w:p>
        </w:tc>
      </w:tr>
      <w:tr w:rsidR="000E3AA1" w14:paraId="4BD502A6" w14:textId="77777777" w:rsidTr="00BD5BC7">
        <w:tc>
          <w:tcPr>
            <w:tcW w:w="1696" w:type="dxa"/>
          </w:tcPr>
          <w:p w14:paraId="0D6AFEBD" w14:textId="6665E1B2" w:rsidR="000E3AA1" w:rsidRPr="000E3AA1" w:rsidRDefault="000E3AA1" w:rsidP="00EF0778">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65" w:type="dxa"/>
          </w:tcPr>
          <w:p w14:paraId="5CBB45C4" w14:textId="2BF4C5F1" w:rsidR="000E3AA1" w:rsidRPr="000E3AA1" w:rsidRDefault="000E3AA1" w:rsidP="00EF0778">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17705762" w14:textId="7AD5159B" w:rsidR="000E3AA1" w:rsidRPr="000E3AA1" w:rsidRDefault="000E3AA1" w:rsidP="000E3AA1">
            <w:pPr>
              <w:rPr>
                <w:rFonts w:ascii="Calibri" w:eastAsiaTheme="minorEastAsia" w:hAnsi="Calibri"/>
                <w:sz w:val="22"/>
                <w:szCs w:val="22"/>
                <w:lang w:eastAsia="zh-CN"/>
              </w:rPr>
            </w:pPr>
            <w:r>
              <w:rPr>
                <w:rFonts w:ascii="Calibri" w:eastAsiaTheme="minorEastAsia" w:hAnsi="Calibri" w:hint="eastAsia"/>
                <w:sz w:val="22"/>
                <w:szCs w:val="22"/>
                <w:lang w:eastAsia="zh-CN"/>
              </w:rPr>
              <w:t>R</w:t>
            </w:r>
            <w:r>
              <w:rPr>
                <w:rFonts w:ascii="Calibri" w:eastAsiaTheme="minorEastAsia" w:hAnsi="Calibri"/>
                <w:sz w:val="22"/>
                <w:szCs w:val="22"/>
                <w:lang w:eastAsia="zh-CN"/>
              </w:rPr>
              <w:t xml:space="preserve">AN1 should discuss the </w:t>
            </w:r>
            <w:r w:rsidR="00477242">
              <w:rPr>
                <w:rFonts w:ascii="Calibri" w:eastAsiaTheme="minorEastAsia" w:hAnsi="Calibri"/>
                <w:sz w:val="22"/>
                <w:szCs w:val="22"/>
                <w:lang w:eastAsia="zh-CN"/>
              </w:rPr>
              <w:t xml:space="preserve">following issues: the </w:t>
            </w:r>
            <w:r>
              <w:rPr>
                <w:rFonts w:ascii="Calibri" w:eastAsiaTheme="minorEastAsia" w:hAnsi="Calibri"/>
                <w:sz w:val="22"/>
                <w:szCs w:val="22"/>
                <w:lang w:eastAsia="zh-CN"/>
              </w:rPr>
              <w:t xml:space="preserve">search space for DCI format 2_5, the need of MT specific search space and the possible aggregation levels and number of candidates for DCI format 2_5. </w:t>
            </w:r>
          </w:p>
        </w:tc>
      </w:tr>
      <w:tr w:rsidR="001D1FC3" w14:paraId="1F191458" w14:textId="77777777" w:rsidTr="00BD5BC7">
        <w:tc>
          <w:tcPr>
            <w:tcW w:w="1696" w:type="dxa"/>
          </w:tcPr>
          <w:p w14:paraId="4663F5CF" w14:textId="12543550" w:rsidR="001D1FC3" w:rsidRDefault="001D1FC3" w:rsidP="00EF0778">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65" w:type="dxa"/>
          </w:tcPr>
          <w:p w14:paraId="03D9F0C0" w14:textId="01C6EF87" w:rsidR="001D1FC3" w:rsidRDefault="001D1FC3" w:rsidP="00EF0778">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5AF5B477" w14:textId="5D95BC12" w:rsidR="001D1FC3" w:rsidRDefault="001D1FC3" w:rsidP="000E3AA1">
            <w:pPr>
              <w:rPr>
                <w:rFonts w:ascii="Calibri" w:eastAsiaTheme="minorEastAsia" w:hAnsi="Calibri"/>
                <w:sz w:val="22"/>
                <w:szCs w:val="22"/>
                <w:lang w:eastAsia="zh-CN"/>
              </w:rPr>
            </w:pPr>
            <w:r>
              <w:rPr>
                <w:rFonts w:ascii="Calibri" w:eastAsia="Calibri" w:hAnsi="Calibri"/>
                <w:sz w:val="22"/>
                <w:szCs w:val="22"/>
              </w:rPr>
              <w:t>Agree with AT&amp;T’s guidance on scope of the discussion.</w:t>
            </w:r>
          </w:p>
        </w:tc>
      </w:tr>
      <w:tr w:rsidR="00EB1856" w14:paraId="579A751B" w14:textId="77777777" w:rsidTr="00BD5BC7">
        <w:tc>
          <w:tcPr>
            <w:tcW w:w="1696" w:type="dxa"/>
          </w:tcPr>
          <w:p w14:paraId="5020F32B" w14:textId="701D1452" w:rsidR="00EB1856" w:rsidRDefault="00EB1856" w:rsidP="00EB1856">
            <w:pPr>
              <w:rPr>
                <w:rFonts w:ascii="Calibri" w:eastAsiaTheme="minorEastAsia" w:hAnsi="Calibri"/>
                <w:sz w:val="22"/>
                <w:szCs w:val="22"/>
                <w:lang w:eastAsia="zh-CN"/>
              </w:rPr>
            </w:pPr>
            <w:r>
              <w:rPr>
                <w:rFonts w:ascii="Calibri" w:eastAsia="Calibri" w:hAnsi="Calibri"/>
                <w:sz w:val="22"/>
                <w:szCs w:val="22"/>
              </w:rPr>
              <w:t xml:space="preserve">ZTE, </w:t>
            </w:r>
            <w:proofErr w:type="spellStart"/>
            <w:r>
              <w:rPr>
                <w:rFonts w:ascii="Calibri" w:eastAsia="Calibri" w:hAnsi="Calibri"/>
                <w:sz w:val="22"/>
                <w:szCs w:val="22"/>
              </w:rPr>
              <w:t>Sanechips</w:t>
            </w:r>
            <w:proofErr w:type="spellEnd"/>
          </w:p>
        </w:tc>
        <w:tc>
          <w:tcPr>
            <w:tcW w:w="2265" w:type="dxa"/>
          </w:tcPr>
          <w:p w14:paraId="1B1DA1D3" w14:textId="26A17531" w:rsidR="00EB1856" w:rsidRDefault="00EB1856" w:rsidP="00EB1856">
            <w:pPr>
              <w:rPr>
                <w:rFonts w:ascii="Calibri" w:eastAsiaTheme="minorEastAsia" w:hAnsi="Calibri"/>
                <w:sz w:val="22"/>
                <w:szCs w:val="22"/>
                <w:lang w:eastAsia="zh-CN"/>
              </w:rPr>
            </w:pPr>
            <w:r>
              <w:rPr>
                <w:rFonts w:ascii="Calibri" w:eastAsia="Calibri" w:hAnsi="Calibri"/>
                <w:sz w:val="22"/>
                <w:szCs w:val="22"/>
              </w:rPr>
              <w:t>Yes</w:t>
            </w:r>
          </w:p>
        </w:tc>
        <w:tc>
          <w:tcPr>
            <w:tcW w:w="6109" w:type="dxa"/>
          </w:tcPr>
          <w:p w14:paraId="5AD5D007" w14:textId="13E9400A" w:rsidR="00EB1856" w:rsidRDefault="00EB1856" w:rsidP="00EB1856">
            <w:pPr>
              <w:rPr>
                <w:rFonts w:ascii="Calibri" w:eastAsia="Calibri" w:hAnsi="Calibri"/>
                <w:sz w:val="22"/>
                <w:szCs w:val="22"/>
              </w:rPr>
            </w:pPr>
          </w:p>
        </w:tc>
      </w:tr>
      <w:tr w:rsidR="00403797" w14:paraId="61247B79" w14:textId="77777777" w:rsidTr="00BD5BC7">
        <w:tc>
          <w:tcPr>
            <w:tcW w:w="1696" w:type="dxa"/>
          </w:tcPr>
          <w:p w14:paraId="48609E61" w14:textId="6C0B75DC" w:rsidR="00403797" w:rsidRDefault="00403797" w:rsidP="00403797">
            <w:pPr>
              <w:rPr>
                <w:rFonts w:ascii="Calibri" w:eastAsia="Calibri" w:hAnsi="Calibri"/>
                <w:sz w:val="22"/>
                <w:szCs w:val="22"/>
              </w:rPr>
            </w:pPr>
            <w:r>
              <w:rPr>
                <w:rFonts w:ascii="Calibri" w:eastAsia="Yu Mincho" w:hAnsi="Calibri" w:hint="eastAsia"/>
                <w:sz w:val="22"/>
                <w:szCs w:val="22"/>
                <w:lang w:eastAsia="ja-JP"/>
              </w:rPr>
              <w:t>NTT DOCOMO</w:t>
            </w:r>
          </w:p>
        </w:tc>
        <w:tc>
          <w:tcPr>
            <w:tcW w:w="2265" w:type="dxa"/>
          </w:tcPr>
          <w:p w14:paraId="3DA8C52F" w14:textId="0EB57C20" w:rsidR="00403797" w:rsidRDefault="00403797" w:rsidP="00403797">
            <w:pPr>
              <w:rPr>
                <w:rFonts w:ascii="Calibri" w:eastAsia="Calibri" w:hAnsi="Calibri"/>
                <w:sz w:val="22"/>
                <w:szCs w:val="22"/>
              </w:rPr>
            </w:pPr>
            <w:r>
              <w:rPr>
                <w:rFonts w:ascii="Calibri" w:eastAsia="Yu Mincho" w:hAnsi="Calibri" w:hint="eastAsia"/>
                <w:sz w:val="22"/>
                <w:szCs w:val="22"/>
                <w:lang w:eastAsia="ja-JP"/>
              </w:rPr>
              <w:t>Yes</w:t>
            </w:r>
          </w:p>
        </w:tc>
        <w:tc>
          <w:tcPr>
            <w:tcW w:w="6109" w:type="dxa"/>
          </w:tcPr>
          <w:p w14:paraId="0EA16821" w14:textId="63678D32" w:rsidR="00403797" w:rsidRDefault="00403797" w:rsidP="00403797">
            <w:pPr>
              <w:rPr>
                <w:rFonts w:ascii="Calibri" w:eastAsia="Calibri" w:hAnsi="Calibri"/>
                <w:sz w:val="22"/>
                <w:szCs w:val="22"/>
              </w:rPr>
            </w:pPr>
            <w:r>
              <w:rPr>
                <w:rFonts w:ascii="Calibri" w:eastAsia="Yu Mincho" w:hAnsi="Calibri" w:hint="eastAsia"/>
                <w:sz w:val="22"/>
                <w:szCs w:val="22"/>
                <w:lang w:eastAsia="ja-JP"/>
              </w:rPr>
              <w:t>Agree with AT&amp;T.</w:t>
            </w:r>
          </w:p>
        </w:tc>
      </w:tr>
      <w:tr w:rsidR="00D86CEF" w14:paraId="78F0728D" w14:textId="77777777" w:rsidTr="00D86CEF">
        <w:tc>
          <w:tcPr>
            <w:tcW w:w="1696" w:type="dxa"/>
          </w:tcPr>
          <w:p w14:paraId="76414599"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 xml:space="preserve">Sharp </w:t>
            </w:r>
          </w:p>
        </w:tc>
        <w:tc>
          <w:tcPr>
            <w:tcW w:w="2265" w:type="dxa"/>
          </w:tcPr>
          <w:p w14:paraId="4117F066"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4E6E4F99" w14:textId="77777777" w:rsidR="00D86CEF" w:rsidRDefault="00D86CEF" w:rsidP="00BD5BC7">
            <w:pPr>
              <w:rPr>
                <w:rFonts w:ascii="Calibri" w:eastAsia="Calibri" w:hAnsi="Calibri"/>
                <w:sz w:val="22"/>
                <w:szCs w:val="22"/>
              </w:rPr>
            </w:pPr>
            <w:r>
              <w:rPr>
                <w:rFonts w:ascii="Calibri" w:eastAsia="Calibri" w:hAnsi="Calibri"/>
                <w:sz w:val="22"/>
                <w:szCs w:val="22"/>
              </w:rPr>
              <w:t>Yes, as per AT&amp;T’s guidance on the scope.</w:t>
            </w:r>
          </w:p>
        </w:tc>
      </w:tr>
      <w:tr w:rsidR="00D86CEF" w14:paraId="77B7C903" w14:textId="77777777" w:rsidTr="00D86CEF">
        <w:tc>
          <w:tcPr>
            <w:tcW w:w="1696" w:type="dxa"/>
          </w:tcPr>
          <w:p w14:paraId="3B67807C"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0CB8F93B"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2F3DFA4B" w14:textId="77777777" w:rsidR="00D86CEF" w:rsidRDefault="00D86CEF" w:rsidP="00BD5BC7">
            <w:pPr>
              <w:rPr>
                <w:rFonts w:ascii="Calibri" w:eastAsia="Calibri" w:hAnsi="Calibri"/>
                <w:sz w:val="22"/>
                <w:szCs w:val="22"/>
              </w:rPr>
            </w:pPr>
            <w:r>
              <w:rPr>
                <w:rFonts w:ascii="Calibri" w:eastAsia="Calibri" w:hAnsi="Calibri"/>
                <w:sz w:val="22"/>
                <w:szCs w:val="22"/>
              </w:rPr>
              <w:t>Agree with AT&amp;T’s guidance on scope of the discussion.</w:t>
            </w:r>
          </w:p>
        </w:tc>
      </w:tr>
      <w:tr w:rsidR="00D86CEF" w:rsidRPr="00BD10E5" w14:paraId="61A63582" w14:textId="77777777" w:rsidTr="00D86CEF">
        <w:tc>
          <w:tcPr>
            <w:tcW w:w="1696" w:type="dxa"/>
          </w:tcPr>
          <w:p w14:paraId="60A77A04"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LG</w:t>
            </w:r>
          </w:p>
        </w:tc>
        <w:tc>
          <w:tcPr>
            <w:tcW w:w="2265" w:type="dxa"/>
          </w:tcPr>
          <w:p w14:paraId="1400C419"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7C6FA1FC" w14:textId="77777777" w:rsidR="00D86CEF" w:rsidRPr="00BD10E5" w:rsidRDefault="00D86CEF" w:rsidP="00BD5BC7">
            <w:pPr>
              <w:rPr>
                <w:rFonts w:ascii="Calibri" w:eastAsia="Malgun Gothic" w:hAnsi="Calibri"/>
                <w:sz w:val="22"/>
                <w:szCs w:val="22"/>
                <w:lang w:eastAsia="ko-KR"/>
              </w:rPr>
            </w:pPr>
            <w:r>
              <w:rPr>
                <w:rFonts w:ascii="Calibri" w:eastAsia="Malgun Gothic" w:hAnsi="Calibri" w:hint="eastAsia"/>
                <w:sz w:val="22"/>
                <w:szCs w:val="22"/>
                <w:lang w:eastAsia="ko-KR"/>
              </w:rPr>
              <w:t xml:space="preserve">Agree with Huawei, RAN1 should </w:t>
            </w:r>
            <w:r>
              <w:rPr>
                <w:rFonts w:ascii="Calibri" w:eastAsia="Malgun Gothic" w:hAnsi="Calibri"/>
                <w:sz w:val="22"/>
                <w:szCs w:val="22"/>
                <w:lang w:eastAsia="ko-KR"/>
              </w:rPr>
              <w:t xml:space="preserve">firstly </w:t>
            </w:r>
            <w:r>
              <w:rPr>
                <w:rFonts w:ascii="Calibri" w:eastAsia="Malgun Gothic" w:hAnsi="Calibri" w:hint="eastAsia"/>
                <w:sz w:val="22"/>
                <w:szCs w:val="22"/>
                <w:lang w:eastAsia="ko-KR"/>
              </w:rPr>
              <w:t xml:space="preserve">discuss </w:t>
            </w:r>
            <w:r w:rsidRPr="00E60CA5">
              <w:rPr>
                <w:rFonts w:ascii="Calibri" w:eastAsia="Malgun Gothic" w:hAnsi="Calibri" w:hint="eastAsia"/>
                <w:b/>
                <w:sz w:val="22"/>
                <w:szCs w:val="22"/>
                <w:lang w:eastAsia="ko-KR"/>
              </w:rPr>
              <w:t>the need of MT specific search space</w:t>
            </w:r>
            <w:r>
              <w:rPr>
                <w:rFonts w:ascii="Calibri" w:eastAsia="Malgun Gothic" w:hAnsi="Calibri" w:hint="eastAsia"/>
                <w:sz w:val="22"/>
                <w:szCs w:val="22"/>
                <w:lang w:eastAsia="ko-KR"/>
              </w:rPr>
              <w:t xml:space="preserve"> </w:t>
            </w:r>
            <w:r>
              <w:rPr>
                <w:rFonts w:ascii="Calibri" w:eastAsia="Malgun Gothic" w:hAnsi="Calibri"/>
                <w:sz w:val="22"/>
                <w:szCs w:val="22"/>
                <w:lang w:eastAsia="ko-KR"/>
              </w:rPr>
              <w:t xml:space="preserve">and which DCI formats can be included in this MT specific SS. </w:t>
            </w:r>
          </w:p>
        </w:tc>
      </w:tr>
      <w:tr w:rsidR="00BD5BC7" w:rsidRPr="00BD10E5" w14:paraId="00A88CB5" w14:textId="77777777" w:rsidTr="00D86CEF">
        <w:tc>
          <w:tcPr>
            <w:tcW w:w="1696" w:type="dxa"/>
          </w:tcPr>
          <w:p w14:paraId="252584EC" w14:textId="77347757"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Ericsson</w:t>
            </w:r>
          </w:p>
        </w:tc>
        <w:tc>
          <w:tcPr>
            <w:tcW w:w="2265" w:type="dxa"/>
          </w:tcPr>
          <w:p w14:paraId="2B6912A0" w14:textId="32D33839"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6109" w:type="dxa"/>
          </w:tcPr>
          <w:p w14:paraId="78FC4323" w14:textId="77777777" w:rsidR="00BD5BC7" w:rsidRDefault="00BD5BC7" w:rsidP="00BD5BC7">
            <w:pPr>
              <w:rPr>
                <w:rFonts w:ascii="Calibri" w:eastAsia="Malgun Gothic" w:hAnsi="Calibri"/>
                <w:sz w:val="22"/>
                <w:szCs w:val="22"/>
                <w:lang w:eastAsia="ko-KR"/>
              </w:rPr>
            </w:pPr>
          </w:p>
        </w:tc>
      </w:tr>
      <w:tr w:rsidR="00B036A9" w:rsidRPr="00BF2489" w14:paraId="0E39C3A4" w14:textId="77777777" w:rsidTr="00B036A9">
        <w:tc>
          <w:tcPr>
            <w:tcW w:w="1696" w:type="dxa"/>
          </w:tcPr>
          <w:p w14:paraId="7FAC9C50" w14:textId="77777777" w:rsidR="00B036A9" w:rsidRPr="00BF2489"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1BF5ABAA" w14:textId="77777777" w:rsidR="00B036A9" w:rsidRPr="00BF2489"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109" w:type="dxa"/>
          </w:tcPr>
          <w:p w14:paraId="3AC76350" w14:textId="77777777" w:rsidR="00B036A9" w:rsidRPr="00BF2489"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Agree with the FL</w:t>
            </w:r>
            <w:r>
              <w:rPr>
                <w:rFonts w:ascii="Calibri" w:eastAsia="Malgun Gothic" w:hAnsi="Calibri"/>
                <w:sz w:val="22"/>
                <w:szCs w:val="22"/>
                <w:lang w:eastAsia="ko-KR"/>
              </w:rPr>
              <w:t>’s observation.</w:t>
            </w:r>
          </w:p>
        </w:tc>
      </w:tr>
    </w:tbl>
    <w:p w14:paraId="19081E65" w14:textId="77777777" w:rsidR="00C34602" w:rsidRDefault="00C34602" w:rsidP="00C34602">
      <w:pPr>
        <w:rPr>
          <w:rFonts w:asciiTheme="minorHAnsi" w:hAnsiTheme="minorHAnsi" w:cstheme="minorHAnsi"/>
          <w:b/>
          <w:lang w:val="en-GB"/>
        </w:rPr>
      </w:pPr>
    </w:p>
    <w:p w14:paraId="6782C1C9" w14:textId="3ACE4974" w:rsidR="00C34602" w:rsidRDefault="00C34602" w:rsidP="00C34602">
      <w:pPr>
        <w:rPr>
          <w:rFonts w:asciiTheme="minorHAnsi" w:hAnsiTheme="minorHAnsi" w:cstheme="minorHAnsi"/>
          <w:b/>
          <w:lang w:val="en-GB"/>
        </w:rPr>
      </w:pPr>
      <w:r w:rsidRPr="003F730E">
        <w:rPr>
          <w:rFonts w:asciiTheme="minorHAnsi" w:hAnsiTheme="minorHAnsi" w:cstheme="minorHAnsi"/>
          <w:b/>
          <w:highlight w:val="green"/>
          <w:lang w:val="en-GB"/>
        </w:rPr>
        <w:t>Summary 2.</w:t>
      </w:r>
      <w:r w:rsidR="00E8245F" w:rsidRPr="003F730E">
        <w:rPr>
          <w:rFonts w:asciiTheme="minorHAnsi" w:hAnsiTheme="minorHAnsi" w:cstheme="minorHAnsi"/>
          <w:b/>
          <w:highlight w:val="green"/>
          <w:lang w:val="en-GB"/>
        </w:rPr>
        <w:t>1</w:t>
      </w:r>
      <w:r w:rsidRPr="003F730E">
        <w:rPr>
          <w:rFonts w:asciiTheme="minorHAnsi" w:hAnsiTheme="minorHAnsi" w:cstheme="minorHAnsi"/>
          <w:b/>
          <w:highlight w:val="green"/>
          <w:lang w:val="en-GB"/>
        </w:rPr>
        <w:t>.3:</w:t>
      </w:r>
      <w:r>
        <w:rPr>
          <w:rFonts w:asciiTheme="minorHAnsi" w:hAnsiTheme="minorHAnsi" w:cstheme="minorHAnsi"/>
          <w:b/>
          <w:lang w:val="en-GB"/>
        </w:rPr>
        <w:t xml:space="preserve"> </w:t>
      </w:r>
      <w:r w:rsidR="000E2F37">
        <w:rPr>
          <w:rFonts w:asciiTheme="minorHAnsi" w:hAnsiTheme="minorHAnsi" w:cstheme="minorHAnsi"/>
          <w:b/>
          <w:lang w:val="en-GB"/>
        </w:rPr>
        <w:t>This issue will be discussed during RAN1#100b-e</w:t>
      </w:r>
    </w:p>
    <w:p w14:paraId="4C61F42E" w14:textId="77777777" w:rsidR="00BD1C69" w:rsidRDefault="00BD1C69" w:rsidP="000114C1">
      <w:pPr>
        <w:rPr>
          <w:rFonts w:asciiTheme="minorHAnsi" w:hAnsiTheme="minorHAnsi" w:cstheme="minorHAnsi"/>
          <w:b/>
          <w:lang w:val="en-GB"/>
        </w:rPr>
      </w:pPr>
    </w:p>
    <w:p w14:paraId="7F83E533" w14:textId="77777777" w:rsidR="00BD1C69" w:rsidRDefault="00BD1C69">
      <w:pPr>
        <w:rPr>
          <w:rFonts w:ascii="Arial" w:hAnsi="Arial"/>
          <w:b/>
          <w:i/>
          <w:sz w:val="28"/>
          <w:szCs w:val="20"/>
        </w:rPr>
      </w:pPr>
      <w:r>
        <w:br w:type="page"/>
      </w:r>
    </w:p>
    <w:p w14:paraId="4252D5B0" w14:textId="39C61798" w:rsidR="007918EB" w:rsidRPr="005560AC" w:rsidRDefault="007918EB" w:rsidP="007918EB">
      <w:pPr>
        <w:pStyle w:val="Heading2"/>
      </w:pPr>
      <w:r>
        <w:lastRenderedPageBreak/>
        <w:t>Guard symbols for transitions between IAB-MT and IAB-DU</w:t>
      </w:r>
    </w:p>
    <w:p w14:paraId="5AF94F84" w14:textId="48CF882A" w:rsidR="00C1230D" w:rsidRPr="009051D0" w:rsidRDefault="00C1230D" w:rsidP="009051D0">
      <w:pPr>
        <w:pStyle w:val="Heading3"/>
        <w:rPr>
          <w:lang w:val="en-GB"/>
        </w:rPr>
      </w:pPr>
      <w:r w:rsidRPr="009051D0">
        <w:rPr>
          <w:rFonts w:asciiTheme="minorHAnsi" w:hAnsiTheme="minorHAnsi" w:cstheme="minorHAnsi"/>
          <w:sz w:val="28"/>
          <w:szCs w:val="28"/>
          <w:lang w:val="en-GB"/>
        </w:rPr>
        <w:t xml:space="preserve">Determination of transition </w:t>
      </w:r>
      <w:r w:rsidRPr="009051D0">
        <w:rPr>
          <w:lang w:val="en-GB"/>
        </w:rPr>
        <w:t>location</w:t>
      </w:r>
      <w:r w:rsidR="004611E6" w:rsidRPr="009051D0">
        <w:rPr>
          <w:lang w:val="en-GB"/>
        </w:rPr>
        <w:t xml:space="preserve"> in time</w:t>
      </w:r>
    </w:p>
    <w:p w14:paraId="296C6D5F" w14:textId="78AFB356" w:rsidR="00C1230D" w:rsidRPr="00E235C5" w:rsidRDefault="00C1230D" w:rsidP="00C1230D">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R1-2002535</w:t>
      </w:r>
    </w:p>
    <w:p w14:paraId="1E27D1F2" w14:textId="78ADF372" w:rsidR="004611E6" w:rsidRPr="00C1230D" w:rsidRDefault="00C1230D" w:rsidP="00C1230D">
      <w:pPr>
        <w:rPr>
          <w:rFonts w:ascii="Calibri" w:eastAsia="Calibri" w:hAnsi="Calibri"/>
          <w:sz w:val="22"/>
          <w:szCs w:val="22"/>
        </w:rPr>
      </w:pPr>
      <w:r>
        <w:rPr>
          <w:rFonts w:asciiTheme="minorHAnsi" w:hAnsiTheme="minorHAnsi" w:cstheme="minorHAnsi"/>
          <w:b/>
          <w:lang w:val="en-GB"/>
        </w:rPr>
        <w:t xml:space="preserve">Background: </w:t>
      </w:r>
      <w:r w:rsidR="004611E6">
        <w:rPr>
          <w:rFonts w:ascii="Calibri" w:eastAsia="Calibri" w:hAnsi="Calibri"/>
          <w:sz w:val="22"/>
          <w:szCs w:val="22"/>
        </w:rPr>
        <w:t>During RAN1#100e there was discussion that scenarios may occur where a parent and child IAB node are not aligned</w:t>
      </w:r>
      <w:r w:rsidRPr="00C1230D">
        <w:rPr>
          <w:rFonts w:ascii="Calibri" w:eastAsia="Calibri" w:hAnsi="Calibri"/>
          <w:sz w:val="22"/>
          <w:szCs w:val="22"/>
        </w:rPr>
        <w:t xml:space="preserve"> on when the MT to DU or DU to MT transitions are happening</w:t>
      </w:r>
      <w:r w:rsidR="004611E6">
        <w:rPr>
          <w:rFonts w:ascii="Calibri" w:eastAsia="Calibri" w:hAnsi="Calibri"/>
          <w:sz w:val="22"/>
          <w:szCs w:val="22"/>
        </w:rPr>
        <w:t>:</w:t>
      </w:r>
    </w:p>
    <w:p w14:paraId="5BA1369F" w14:textId="77777777" w:rsidR="00C1230D" w:rsidRPr="00C1230D" w:rsidRDefault="00C1230D" w:rsidP="00C1230D">
      <w:pPr>
        <w:rPr>
          <w:rFonts w:ascii="Calibri" w:eastAsia="Calibri" w:hAnsi="Calibri"/>
          <w:sz w:val="22"/>
          <w:szCs w:val="22"/>
        </w:rPr>
      </w:pPr>
      <w:r w:rsidRPr="00C1230D">
        <w:rPr>
          <w:rFonts w:ascii="Calibri" w:eastAsia="Calibri" w:hAnsi="Calibri"/>
          <w:sz w:val="22"/>
          <w:szCs w:val="22"/>
        </w:rPr>
        <w:t>a)</w:t>
      </w:r>
      <w:r w:rsidRPr="00C1230D">
        <w:rPr>
          <w:rFonts w:ascii="Calibri" w:eastAsia="Calibri" w:hAnsi="Calibri"/>
          <w:sz w:val="22"/>
          <w:szCs w:val="22"/>
        </w:rPr>
        <w:tab/>
        <w:t>The parent node determines that a MT to DU transition is happening at a given boundary and it inserts guard symbols prior to such boundary. However, the child node is not having a MT to DU transition at such boundary and hence the guard symbols are unnecessarily used by the parent.</w:t>
      </w:r>
    </w:p>
    <w:p w14:paraId="52B94CA6" w14:textId="77777777" w:rsidR="00C1230D" w:rsidRPr="00C1230D" w:rsidRDefault="00C1230D" w:rsidP="00C1230D">
      <w:pPr>
        <w:rPr>
          <w:rFonts w:ascii="Calibri" w:eastAsia="Calibri" w:hAnsi="Calibri"/>
          <w:sz w:val="22"/>
          <w:szCs w:val="22"/>
        </w:rPr>
      </w:pPr>
      <w:r w:rsidRPr="00C1230D">
        <w:rPr>
          <w:rFonts w:ascii="Calibri" w:eastAsia="Calibri" w:hAnsi="Calibri"/>
          <w:sz w:val="22"/>
          <w:szCs w:val="22"/>
        </w:rPr>
        <w:t>b)</w:t>
      </w:r>
      <w:r w:rsidRPr="00C1230D">
        <w:rPr>
          <w:rFonts w:ascii="Calibri" w:eastAsia="Calibri" w:hAnsi="Calibri"/>
          <w:sz w:val="22"/>
          <w:szCs w:val="22"/>
        </w:rPr>
        <w:tab/>
        <w:t>The child node determines a MT to DU transition is happening at a given boundary. However, the parent node is not recognizing that the child node is having a MT to DU transition at such boundary and hence it does not introduce guard symbols while the child expects such guard symbols.</w:t>
      </w:r>
    </w:p>
    <w:p w14:paraId="6002856D" w14:textId="77777777" w:rsidR="004611E6" w:rsidRDefault="004611E6" w:rsidP="00C1230D">
      <w:pPr>
        <w:rPr>
          <w:rFonts w:ascii="Calibri" w:eastAsia="Calibri" w:hAnsi="Calibri"/>
          <w:sz w:val="22"/>
          <w:szCs w:val="22"/>
        </w:rPr>
      </w:pPr>
    </w:p>
    <w:p w14:paraId="29BE62CF" w14:textId="5C2058FB" w:rsidR="00C1230D" w:rsidRPr="00C1230D" w:rsidRDefault="00C1230D" w:rsidP="00C1230D">
      <w:pPr>
        <w:rPr>
          <w:rFonts w:ascii="Calibri" w:eastAsia="Calibri" w:hAnsi="Calibri"/>
          <w:sz w:val="22"/>
          <w:szCs w:val="22"/>
        </w:rPr>
      </w:pPr>
      <w:r w:rsidRPr="00C1230D">
        <w:rPr>
          <w:rFonts w:ascii="Calibri" w:eastAsia="Calibri" w:hAnsi="Calibri"/>
          <w:sz w:val="22"/>
          <w:szCs w:val="22"/>
        </w:rPr>
        <w:t>Both a) and b) are undesirable if occurring systematically, with b) being likely more detrimental to system performance because a conflict between MT and DU is happening and some signal reception (at either the MT or the DU) is likely compromised when the node is subject to half-duplex constraint.</w:t>
      </w:r>
    </w:p>
    <w:p w14:paraId="4411C497" w14:textId="77777777" w:rsidR="00C1230D" w:rsidRDefault="00C1230D" w:rsidP="00C1230D">
      <w:pPr>
        <w:rPr>
          <w:strike/>
        </w:rPr>
      </w:pPr>
    </w:p>
    <w:p w14:paraId="429355D6" w14:textId="77777777" w:rsidR="00C1230D" w:rsidRPr="00585761" w:rsidRDefault="00C1230D" w:rsidP="00C1230D">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C1230D" w:rsidRPr="008040F5" w14:paraId="1CC8BD40" w14:textId="77777777" w:rsidTr="00BD5BC7">
        <w:tc>
          <w:tcPr>
            <w:tcW w:w="1696" w:type="dxa"/>
          </w:tcPr>
          <w:p w14:paraId="2950CDC8" w14:textId="77777777" w:rsidR="00C1230D" w:rsidRPr="00585761" w:rsidRDefault="00C1230D" w:rsidP="00BD5BC7">
            <w:pPr>
              <w:rPr>
                <w:b/>
                <w:bCs/>
              </w:rPr>
            </w:pPr>
            <w:r w:rsidRPr="00EF0778">
              <w:rPr>
                <w:rFonts w:ascii="Calibri" w:eastAsia="Calibri" w:hAnsi="Calibri"/>
                <w:b/>
                <w:bCs/>
                <w:sz w:val="22"/>
                <w:szCs w:val="22"/>
              </w:rPr>
              <w:t xml:space="preserve">Company </w:t>
            </w:r>
          </w:p>
        </w:tc>
        <w:tc>
          <w:tcPr>
            <w:tcW w:w="2265" w:type="dxa"/>
          </w:tcPr>
          <w:p w14:paraId="1BF33FBC" w14:textId="77777777" w:rsidR="00C1230D" w:rsidRPr="00EF0778" w:rsidRDefault="00C1230D" w:rsidP="00BD5BC7">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5DE0CD1C" w14:textId="77777777" w:rsidR="00C1230D" w:rsidRPr="00585761" w:rsidRDefault="00C1230D" w:rsidP="00BD5BC7">
            <w:pPr>
              <w:rPr>
                <w:b/>
                <w:bCs/>
              </w:rPr>
            </w:pPr>
            <w:r>
              <w:rPr>
                <w:rFonts w:ascii="Calibri" w:eastAsia="Calibri" w:hAnsi="Calibri"/>
                <w:b/>
                <w:bCs/>
                <w:sz w:val="22"/>
                <w:szCs w:val="22"/>
              </w:rPr>
              <w:t>(Yes/No/Not sure)</w:t>
            </w:r>
          </w:p>
        </w:tc>
        <w:tc>
          <w:tcPr>
            <w:tcW w:w="6109" w:type="dxa"/>
          </w:tcPr>
          <w:p w14:paraId="1429A5C2" w14:textId="77777777" w:rsidR="00C1230D" w:rsidRPr="00585761" w:rsidRDefault="00C1230D" w:rsidP="00BD5BC7">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C1230D" w14:paraId="471482E5" w14:textId="77777777" w:rsidTr="00BD5BC7">
        <w:tc>
          <w:tcPr>
            <w:tcW w:w="1696" w:type="dxa"/>
          </w:tcPr>
          <w:p w14:paraId="5C10F573" w14:textId="71BD09C6" w:rsidR="00C1230D" w:rsidRPr="00574A72" w:rsidRDefault="00574A72" w:rsidP="00BD5BC7">
            <w:pPr>
              <w:rPr>
                <w:rFonts w:ascii="Calibri" w:eastAsia="Calibri" w:hAnsi="Calibri"/>
                <w:sz w:val="22"/>
                <w:szCs w:val="22"/>
              </w:rPr>
            </w:pPr>
            <w:r w:rsidRPr="00574A72">
              <w:rPr>
                <w:rFonts w:ascii="Calibri" w:eastAsia="Calibri" w:hAnsi="Calibri"/>
                <w:sz w:val="22"/>
                <w:szCs w:val="22"/>
              </w:rPr>
              <w:t>AT&amp;T</w:t>
            </w:r>
          </w:p>
        </w:tc>
        <w:tc>
          <w:tcPr>
            <w:tcW w:w="2265" w:type="dxa"/>
          </w:tcPr>
          <w:p w14:paraId="11A51545" w14:textId="3AF2CC31" w:rsidR="00C1230D" w:rsidRPr="00574A72" w:rsidRDefault="00574A72" w:rsidP="00BD5BC7">
            <w:pPr>
              <w:rPr>
                <w:rFonts w:ascii="Calibri" w:eastAsia="Calibri" w:hAnsi="Calibri"/>
                <w:sz w:val="22"/>
                <w:szCs w:val="22"/>
              </w:rPr>
            </w:pPr>
            <w:r>
              <w:rPr>
                <w:rFonts w:ascii="Calibri" w:eastAsia="Calibri" w:hAnsi="Calibri"/>
                <w:sz w:val="22"/>
                <w:szCs w:val="22"/>
              </w:rPr>
              <w:t>Not sure</w:t>
            </w:r>
          </w:p>
        </w:tc>
        <w:tc>
          <w:tcPr>
            <w:tcW w:w="6109" w:type="dxa"/>
          </w:tcPr>
          <w:p w14:paraId="052DBF67" w14:textId="5ABD18E5" w:rsidR="00C1230D" w:rsidRPr="00147151" w:rsidRDefault="00147151" w:rsidP="00BD5BC7">
            <w:pPr>
              <w:rPr>
                <w:i/>
                <w:iCs/>
              </w:rPr>
            </w:pPr>
            <w:r w:rsidRPr="00147151">
              <w:rPr>
                <w:rFonts w:ascii="Calibri" w:eastAsia="Calibri" w:hAnsi="Calibri"/>
                <w:sz w:val="22"/>
                <w:szCs w:val="22"/>
              </w:rPr>
              <w:t>While we u</w:t>
            </w:r>
            <w:r>
              <w:rPr>
                <w:rFonts w:ascii="Calibri" w:eastAsia="Calibri" w:hAnsi="Calibri"/>
                <w:sz w:val="22"/>
                <w:szCs w:val="22"/>
              </w:rPr>
              <w:t>nderstand there may be scenarios where this issue may cause sub-optimal performance we are not sure if it is a critical maintenance issue for Rel-16, or should be handled in Rel-17 as an enhancement to the existing feature (and also considering new scenarios)</w:t>
            </w:r>
          </w:p>
        </w:tc>
      </w:tr>
      <w:tr w:rsidR="00600AC9" w14:paraId="0E4BB97A" w14:textId="77777777" w:rsidTr="00BD5BC7">
        <w:tc>
          <w:tcPr>
            <w:tcW w:w="1696" w:type="dxa"/>
          </w:tcPr>
          <w:p w14:paraId="260E380E" w14:textId="0B357088" w:rsidR="00600AC9" w:rsidRPr="00600AC9" w:rsidRDefault="00600AC9"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65" w:type="dxa"/>
          </w:tcPr>
          <w:p w14:paraId="0A892D1B" w14:textId="01A31641" w:rsidR="00600AC9" w:rsidRDefault="00600AC9" w:rsidP="00BD5BC7">
            <w:pPr>
              <w:rPr>
                <w:rFonts w:ascii="Calibri" w:eastAsia="Calibri" w:hAnsi="Calibri"/>
                <w:sz w:val="22"/>
                <w:szCs w:val="22"/>
              </w:rPr>
            </w:pPr>
            <w:r>
              <w:rPr>
                <w:rFonts w:ascii="Calibri" w:eastAsia="Calibri" w:hAnsi="Calibri"/>
                <w:sz w:val="22"/>
                <w:szCs w:val="22"/>
              </w:rPr>
              <w:t>Not sure</w:t>
            </w:r>
          </w:p>
        </w:tc>
        <w:tc>
          <w:tcPr>
            <w:tcW w:w="6109" w:type="dxa"/>
          </w:tcPr>
          <w:p w14:paraId="4B942B3E" w14:textId="3F562332" w:rsidR="00600AC9" w:rsidRPr="00600AC9" w:rsidRDefault="00600AC9" w:rsidP="00477242">
            <w:pPr>
              <w:rPr>
                <w:rFonts w:ascii="Calibri" w:eastAsiaTheme="minorEastAsia" w:hAnsi="Calibri"/>
                <w:sz w:val="22"/>
                <w:szCs w:val="22"/>
                <w:lang w:eastAsia="zh-CN"/>
              </w:rPr>
            </w:pPr>
            <w:r>
              <w:rPr>
                <w:rFonts w:ascii="Calibri" w:eastAsiaTheme="minorEastAsia" w:hAnsi="Calibri"/>
                <w:sz w:val="22"/>
                <w:szCs w:val="22"/>
                <w:lang w:eastAsia="zh-CN"/>
              </w:rPr>
              <w:t xml:space="preserve">Our understanding is that there spec is clear </w:t>
            </w:r>
            <w:r w:rsidR="001950A7">
              <w:rPr>
                <w:rFonts w:ascii="Calibri" w:eastAsiaTheme="minorEastAsia" w:hAnsi="Calibri"/>
                <w:sz w:val="22"/>
                <w:szCs w:val="22"/>
                <w:lang w:eastAsia="zh-CN"/>
              </w:rPr>
              <w:t>that the guard symbols are expected by the IAB-MT for the MT/DU transition. The spec has also captured the usage of Hard resources or soft resources that are indicated available. Hence the transition location</w:t>
            </w:r>
            <w:r w:rsidR="00477242">
              <w:rPr>
                <w:rFonts w:ascii="Calibri" w:eastAsiaTheme="minorEastAsia" w:hAnsi="Calibri"/>
                <w:sz w:val="22"/>
                <w:szCs w:val="22"/>
                <w:lang w:eastAsia="zh-CN"/>
              </w:rPr>
              <w:t>s between MT and DU have</w:t>
            </w:r>
            <w:r w:rsidR="001950A7">
              <w:rPr>
                <w:rFonts w:ascii="Calibri" w:eastAsiaTheme="minorEastAsia" w:hAnsi="Calibri"/>
                <w:sz w:val="22"/>
                <w:szCs w:val="22"/>
                <w:lang w:eastAsia="zh-CN"/>
              </w:rPr>
              <w:t xml:space="preserve"> been implicitly captured in the spec. We are not sure whether any further clarification is needed.</w:t>
            </w:r>
          </w:p>
        </w:tc>
      </w:tr>
      <w:tr w:rsidR="001D1FC3" w14:paraId="1E2C454E" w14:textId="77777777" w:rsidTr="00BD5BC7">
        <w:tc>
          <w:tcPr>
            <w:tcW w:w="1696" w:type="dxa"/>
          </w:tcPr>
          <w:p w14:paraId="6057BCB3" w14:textId="5725189D" w:rsidR="001D1FC3" w:rsidRDefault="001D1FC3" w:rsidP="00BD5BC7">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65" w:type="dxa"/>
          </w:tcPr>
          <w:p w14:paraId="20EF1591" w14:textId="07153274" w:rsidR="001D1FC3" w:rsidRDefault="001D1FC3" w:rsidP="00BD5BC7">
            <w:pPr>
              <w:rPr>
                <w:rFonts w:ascii="Calibri" w:eastAsia="Calibri" w:hAnsi="Calibri"/>
                <w:sz w:val="22"/>
                <w:szCs w:val="22"/>
              </w:rPr>
            </w:pPr>
            <w:r>
              <w:rPr>
                <w:rFonts w:ascii="Calibri" w:eastAsia="Calibri" w:hAnsi="Calibri"/>
                <w:sz w:val="22"/>
                <w:szCs w:val="22"/>
              </w:rPr>
              <w:t>Yes</w:t>
            </w:r>
          </w:p>
        </w:tc>
        <w:tc>
          <w:tcPr>
            <w:tcW w:w="6109" w:type="dxa"/>
          </w:tcPr>
          <w:p w14:paraId="1A5323A9" w14:textId="540F607C" w:rsidR="00C63729" w:rsidRDefault="001D1FC3" w:rsidP="00477242">
            <w:pPr>
              <w:rPr>
                <w:rFonts w:ascii="Calibri" w:eastAsiaTheme="minorEastAsia" w:hAnsi="Calibri"/>
                <w:sz w:val="22"/>
                <w:szCs w:val="22"/>
                <w:lang w:eastAsia="zh-CN"/>
              </w:rPr>
            </w:pPr>
            <w:r>
              <w:rPr>
                <w:rFonts w:ascii="Calibri" w:eastAsiaTheme="minorEastAsia" w:hAnsi="Calibri"/>
                <w:sz w:val="22"/>
                <w:szCs w:val="22"/>
                <w:lang w:eastAsia="zh-CN"/>
              </w:rPr>
              <w:t>The introduction of guard symbols for MT</w:t>
            </w:r>
            <w:r w:rsidRPr="001D1FC3">
              <w:rPr>
                <w:rFonts w:ascii="Calibri" w:eastAsiaTheme="minorEastAsia" w:hAnsi="Calibri"/>
                <w:sz w:val="22"/>
                <w:szCs w:val="22"/>
                <w:lang w:eastAsia="zh-CN"/>
              </w:rPr>
              <w:sym w:font="Wingdings" w:char="F0DF"/>
            </w:r>
            <w:r w:rsidRPr="001D1FC3">
              <w:rPr>
                <w:rFonts w:ascii="Calibri" w:eastAsiaTheme="minorEastAsia" w:hAnsi="Calibri"/>
                <w:sz w:val="22"/>
                <w:szCs w:val="22"/>
                <w:lang w:eastAsia="zh-CN"/>
              </w:rPr>
              <w:sym w:font="Wingdings" w:char="F0E0"/>
            </w:r>
            <w:r>
              <w:rPr>
                <w:rFonts w:ascii="Calibri" w:eastAsiaTheme="minorEastAsia" w:hAnsi="Calibri"/>
                <w:sz w:val="22"/>
                <w:szCs w:val="22"/>
                <w:lang w:eastAsia="zh-CN"/>
              </w:rPr>
              <w:t>DU transitions was introduced as an optimization. We think that if we want this optimization to be meaningful</w:t>
            </w:r>
            <w:r w:rsidR="0076300A">
              <w:rPr>
                <w:rFonts w:ascii="Calibri" w:eastAsiaTheme="minorEastAsia" w:hAnsi="Calibri"/>
                <w:sz w:val="22"/>
                <w:szCs w:val="22"/>
                <w:lang w:eastAsia="zh-CN"/>
              </w:rPr>
              <w:t>, then it should be complete.</w:t>
            </w:r>
          </w:p>
          <w:p w14:paraId="50DA9A5C" w14:textId="2011A983" w:rsidR="001D1FC3" w:rsidRDefault="0076300A" w:rsidP="00477242">
            <w:pPr>
              <w:rPr>
                <w:rFonts w:ascii="Calibri" w:eastAsiaTheme="minorEastAsia" w:hAnsi="Calibri"/>
                <w:sz w:val="22"/>
                <w:szCs w:val="22"/>
                <w:lang w:eastAsia="zh-CN"/>
              </w:rPr>
            </w:pPr>
            <w:r>
              <w:rPr>
                <w:rFonts w:ascii="Calibri" w:eastAsiaTheme="minorEastAsia" w:hAnsi="Calibri"/>
                <w:sz w:val="22"/>
                <w:szCs w:val="22"/>
                <w:lang w:eastAsia="zh-CN"/>
              </w:rPr>
              <w:t>Our understanding is that a Vendor A parent node may have a different view from a Vendor B child node on when MT</w:t>
            </w:r>
            <w:r w:rsidRPr="0076300A">
              <w:rPr>
                <w:rFonts w:ascii="Calibri" w:eastAsiaTheme="minorEastAsia" w:hAnsi="Calibri"/>
                <w:sz w:val="22"/>
                <w:szCs w:val="22"/>
                <w:lang w:eastAsia="zh-CN"/>
              </w:rPr>
              <w:sym w:font="Wingdings" w:char="F0DF"/>
            </w:r>
            <w:r w:rsidRPr="0076300A">
              <w:rPr>
                <w:rFonts w:ascii="Calibri" w:eastAsiaTheme="minorEastAsia" w:hAnsi="Calibri"/>
                <w:sz w:val="22"/>
                <w:szCs w:val="22"/>
                <w:lang w:eastAsia="zh-CN"/>
              </w:rPr>
              <w:sym w:font="Wingdings" w:char="F0E0"/>
            </w:r>
            <w:r>
              <w:rPr>
                <w:rFonts w:ascii="Calibri" w:eastAsiaTheme="minorEastAsia" w:hAnsi="Calibri"/>
                <w:sz w:val="22"/>
                <w:szCs w:val="22"/>
                <w:lang w:eastAsia="zh-CN"/>
              </w:rPr>
              <w:t>DU transitions are occurring</w:t>
            </w:r>
            <w:r w:rsidR="00C63729">
              <w:rPr>
                <w:rFonts w:ascii="Calibri" w:eastAsiaTheme="minorEastAsia" w:hAnsi="Calibri"/>
                <w:sz w:val="22"/>
                <w:szCs w:val="22"/>
                <w:lang w:eastAsia="zh-CN"/>
              </w:rPr>
              <w:t xml:space="preserve"> at the child node</w:t>
            </w:r>
            <w:r>
              <w:rPr>
                <w:rFonts w:ascii="Calibri" w:eastAsiaTheme="minorEastAsia" w:hAnsi="Calibri"/>
                <w:sz w:val="22"/>
                <w:szCs w:val="22"/>
                <w:lang w:eastAsia="zh-CN"/>
              </w:rPr>
              <w:t>, and hence on when guard symbols need to be applied.</w:t>
            </w:r>
          </w:p>
          <w:p w14:paraId="0F1B1CCB" w14:textId="782B4DE5" w:rsidR="0076300A" w:rsidRDefault="0076300A" w:rsidP="00477242">
            <w:pPr>
              <w:rPr>
                <w:rFonts w:ascii="Calibri" w:eastAsiaTheme="minorEastAsia" w:hAnsi="Calibri"/>
                <w:sz w:val="22"/>
                <w:szCs w:val="22"/>
                <w:lang w:eastAsia="zh-CN"/>
              </w:rPr>
            </w:pPr>
            <w:r>
              <w:rPr>
                <w:rFonts w:ascii="Calibri" w:eastAsiaTheme="minorEastAsia" w:hAnsi="Calibri"/>
                <w:sz w:val="22"/>
                <w:szCs w:val="22"/>
                <w:lang w:eastAsia="zh-CN"/>
              </w:rPr>
              <w:t xml:space="preserve">Perhaps the discussion can focus on companies stating </w:t>
            </w:r>
            <w:r w:rsidR="00C63729">
              <w:rPr>
                <w:rFonts w:ascii="Calibri" w:eastAsiaTheme="minorEastAsia" w:hAnsi="Calibri"/>
                <w:sz w:val="22"/>
                <w:szCs w:val="22"/>
                <w:lang w:eastAsia="zh-CN"/>
              </w:rPr>
              <w:t xml:space="preserve">explicitly </w:t>
            </w:r>
            <w:r>
              <w:rPr>
                <w:rFonts w:ascii="Calibri" w:eastAsiaTheme="minorEastAsia" w:hAnsi="Calibri"/>
                <w:sz w:val="22"/>
                <w:szCs w:val="22"/>
                <w:lang w:eastAsia="zh-CN"/>
              </w:rPr>
              <w:t>their understanding on when MT</w:t>
            </w:r>
            <w:r w:rsidRPr="0076300A">
              <w:rPr>
                <w:rFonts w:ascii="Calibri" w:eastAsiaTheme="minorEastAsia" w:hAnsi="Calibri"/>
                <w:sz w:val="22"/>
                <w:szCs w:val="22"/>
                <w:lang w:eastAsia="zh-CN"/>
              </w:rPr>
              <w:sym w:font="Wingdings" w:char="F0DF"/>
            </w:r>
            <w:r w:rsidRPr="0076300A">
              <w:rPr>
                <w:rFonts w:ascii="Calibri" w:eastAsiaTheme="minorEastAsia" w:hAnsi="Calibri"/>
                <w:sz w:val="22"/>
                <w:szCs w:val="22"/>
                <w:lang w:eastAsia="zh-CN"/>
              </w:rPr>
              <w:sym w:font="Wingdings" w:char="F0E0"/>
            </w:r>
            <w:r>
              <w:rPr>
                <w:rFonts w:ascii="Calibri" w:eastAsiaTheme="minorEastAsia" w:hAnsi="Calibri"/>
                <w:sz w:val="22"/>
                <w:szCs w:val="22"/>
                <w:lang w:eastAsia="zh-CN"/>
              </w:rPr>
              <w:t>DU transitions are happening at a node</w:t>
            </w:r>
            <w:r w:rsidR="00C63729">
              <w:rPr>
                <w:rFonts w:ascii="Calibri" w:eastAsiaTheme="minorEastAsia" w:hAnsi="Calibri"/>
                <w:sz w:val="22"/>
                <w:szCs w:val="22"/>
                <w:lang w:eastAsia="zh-CN"/>
              </w:rPr>
              <w:t xml:space="preserve"> (this should be </w:t>
            </w:r>
            <w:r>
              <w:rPr>
                <w:rFonts w:ascii="Calibri" w:eastAsiaTheme="minorEastAsia" w:hAnsi="Calibri"/>
                <w:sz w:val="22"/>
                <w:szCs w:val="22"/>
                <w:lang w:eastAsia="zh-CN"/>
              </w:rPr>
              <w:t>based solely on the information available at both the node and its parent node</w:t>
            </w:r>
            <w:r w:rsidR="00C63729">
              <w:rPr>
                <w:rFonts w:ascii="Calibri" w:eastAsiaTheme="minorEastAsia" w:hAnsi="Calibri"/>
                <w:sz w:val="22"/>
                <w:szCs w:val="22"/>
                <w:lang w:eastAsia="zh-CN"/>
              </w:rPr>
              <w:t>)</w:t>
            </w:r>
            <w:r>
              <w:rPr>
                <w:rFonts w:ascii="Calibri" w:eastAsiaTheme="minorEastAsia" w:hAnsi="Calibri"/>
                <w:sz w:val="22"/>
                <w:szCs w:val="22"/>
                <w:lang w:eastAsia="zh-CN"/>
              </w:rPr>
              <w:t xml:space="preserve">. Alternatively, since R1-2002535 provides explicitly one view of such understanding, companies can simply comment on whether their understanding aligns with that or not. </w:t>
            </w:r>
            <w:r w:rsidR="00C63729">
              <w:rPr>
                <w:rFonts w:ascii="Calibri" w:eastAsiaTheme="minorEastAsia" w:hAnsi="Calibri"/>
                <w:sz w:val="22"/>
                <w:szCs w:val="22"/>
                <w:lang w:eastAsia="zh-CN"/>
              </w:rPr>
              <w:t xml:space="preserve">If there is alignment then no further action would be strictly needed. If not, then we </w:t>
            </w:r>
            <w:r w:rsidR="00C63729">
              <w:rPr>
                <w:rFonts w:ascii="Calibri" w:eastAsiaTheme="minorEastAsia" w:hAnsi="Calibri"/>
                <w:sz w:val="22"/>
                <w:szCs w:val="22"/>
                <w:lang w:eastAsia="zh-CN"/>
              </w:rPr>
              <w:lastRenderedPageBreak/>
              <w:t>can determine whether it is worth to attempt to address in Rel-16 or accept that this optimization is likely not going to be working effectively in a multi-vendor environment.</w:t>
            </w:r>
          </w:p>
        </w:tc>
      </w:tr>
      <w:tr w:rsidR="00015930" w14:paraId="40738727" w14:textId="77777777" w:rsidTr="00BD5BC7">
        <w:tc>
          <w:tcPr>
            <w:tcW w:w="1696" w:type="dxa"/>
          </w:tcPr>
          <w:p w14:paraId="36C99757" w14:textId="2B14B571" w:rsidR="00015930" w:rsidRDefault="00015930" w:rsidP="00BD5BC7">
            <w:pPr>
              <w:rPr>
                <w:rFonts w:ascii="Calibri" w:eastAsiaTheme="minorEastAsia" w:hAnsi="Calibri"/>
                <w:sz w:val="22"/>
                <w:szCs w:val="22"/>
                <w:lang w:eastAsia="zh-CN"/>
              </w:rPr>
            </w:pPr>
            <w:r>
              <w:rPr>
                <w:rFonts w:ascii="Calibri" w:eastAsiaTheme="minorEastAsia" w:hAnsi="Calibri"/>
                <w:sz w:val="22"/>
                <w:szCs w:val="22"/>
                <w:lang w:eastAsia="zh-CN"/>
              </w:rPr>
              <w:lastRenderedPageBreak/>
              <w:t xml:space="preserve">ZTE, </w:t>
            </w:r>
            <w:proofErr w:type="spellStart"/>
            <w:r>
              <w:rPr>
                <w:rFonts w:ascii="Calibri" w:eastAsiaTheme="minorEastAsia" w:hAnsi="Calibri"/>
                <w:sz w:val="22"/>
                <w:szCs w:val="22"/>
                <w:lang w:eastAsia="zh-CN"/>
              </w:rPr>
              <w:t>Sanechips</w:t>
            </w:r>
            <w:proofErr w:type="spellEnd"/>
          </w:p>
        </w:tc>
        <w:tc>
          <w:tcPr>
            <w:tcW w:w="2265" w:type="dxa"/>
          </w:tcPr>
          <w:p w14:paraId="6EBFB4A1" w14:textId="58197310" w:rsidR="00015930" w:rsidRDefault="00015930" w:rsidP="00BD5BC7">
            <w:pPr>
              <w:rPr>
                <w:rFonts w:ascii="Calibri" w:eastAsia="Calibri" w:hAnsi="Calibri"/>
                <w:sz w:val="22"/>
                <w:szCs w:val="22"/>
              </w:rPr>
            </w:pPr>
            <w:r>
              <w:rPr>
                <w:rFonts w:ascii="Calibri" w:eastAsia="Calibri" w:hAnsi="Calibri"/>
                <w:sz w:val="22"/>
                <w:szCs w:val="22"/>
              </w:rPr>
              <w:t>Not sure</w:t>
            </w:r>
          </w:p>
        </w:tc>
        <w:tc>
          <w:tcPr>
            <w:tcW w:w="6109" w:type="dxa"/>
          </w:tcPr>
          <w:p w14:paraId="4B817508" w14:textId="21AC5127" w:rsidR="00015930" w:rsidRDefault="00015930" w:rsidP="00477242">
            <w:pPr>
              <w:rPr>
                <w:rFonts w:ascii="Calibri" w:eastAsiaTheme="minorEastAsia" w:hAnsi="Calibri"/>
                <w:sz w:val="22"/>
                <w:szCs w:val="22"/>
                <w:lang w:eastAsia="zh-CN"/>
              </w:rPr>
            </w:pPr>
            <w:r>
              <w:rPr>
                <w:rFonts w:ascii="Calibri" w:eastAsiaTheme="minorEastAsia" w:hAnsi="Calibri"/>
                <w:sz w:val="22"/>
                <w:szCs w:val="22"/>
                <w:lang w:eastAsia="zh-CN"/>
              </w:rPr>
              <w:t>As mentioned by AT&amp;T, this discussion would be for optimization.</w:t>
            </w:r>
            <w:r w:rsidR="00684D0E">
              <w:rPr>
                <w:rFonts w:ascii="Calibri" w:eastAsiaTheme="minorEastAsia" w:hAnsi="Calibri"/>
                <w:sz w:val="22"/>
                <w:szCs w:val="22"/>
                <w:lang w:eastAsia="zh-CN"/>
              </w:rPr>
              <w:t xml:space="preserve"> So it is not essential.</w:t>
            </w:r>
            <w:r>
              <w:rPr>
                <w:rFonts w:ascii="Calibri" w:eastAsiaTheme="minorEastAsia" w:hAnsi="Calibri"/>
                <w:sz w:val="22"/>
                <w:szCs w:val="22"/>
                <w:lang w:eastAsia="zh-CN"/>
              </w:rPr>
              <w:t xml:space="preserve"> In addition, </w:t>
            </w:r>
            <w:r w:rsidR="00820639">
              <w:rPr>
                <w:rFonts w:ascii="Calibri" w:eastAsiaTheme="minorEastAsia" w:hAnsi="Calibri"/>
                <w:sz w:val="22"/>
                <w:szCs w:val="22"/>
                <w:lang w:eastAsia="zh-CN"/>
              </w:rPr>
              <w:t xml:space="preserve">if we understand correctly, </w:t>
            </w:r>
            <w:r>
              <w:rPr>
                <w:rFonts w:ascii="Calibri" w:eastAsiaTheme="minorEastAsia" w:hAnsi="Calibri"/>
                <w:sz w:val="22"/>
                <w:szCs w:val="22"/>
                <w:lang w:eastAsia="zh-CN"/>
              </w:rPr>
              <w:t>the Proposal 1 in R1-2002535, which says “</w:t>
            </w:r>
            <w:r w:rsidRPr="00015930">
              <w:rPr>
                <w:rStyle w:val="Strong"/>
                <w:sz w:val="22"/>
                <w:szCs w:val="22"/>
              </w:rPr>
              <w:t>Guard symbols are inserted by the parent node …. only when all the following conditions are satisfied …</w:t>
            </w:r>
            <w:r>
              <w:rPr>
                <w:rFonts w:ascii="Calibri" w:eastAsiaTheme="minorEastAsia" w:hAnsi="Calibri"/>
                <w:sz w:val="22"/>
                <w:szCs w:val="22"/>
                <w:lang w:eastAsia="zh-CN"/>
              </w:rPr>
              <w:t>”, seems describing a parent node behavior</w:t>
            </w:r>
            <w:r w:rsidR="00820639">
              <w:rPr>
                <w:rFonts w:ascii="Calibri" w:eastAsiaTheme="minorEastAsia" w:hAnsi="Calibri"/>
                <w:sz w:val="22"/>
                <w:szCs w:val="22"/>
                <w:lang w:eastAsia="zh-CN"/>
              </w:rPr>
              <w:t xml:space="preserve">, and the parent node behavior </w:t>
            </w:r>
            <w:r>
              <w:rPr>
                <w:rFonts w:ascii="Calibri" w:eastAsiaTheme="minorEastAsia" w:hAnsi="Calibri"/>
                <w:sz w:val="22"/>
                <w:szCs w:val="22"/>
                <w:lang w:eastAsia="zh-CN"/>
              </w:rPr>
              <w:t xml:space="preserve">is normally not captured in spec. </w:t>
            </w:r>
          </w:p>
        </w:tc>
      </w:tr>
      <w:tr w:rsidR="00403797" w14:paraId="62128675" w14:textId="77777777" w:rsidTr="00BD5BC7">
        <w:tc>
          <w:tcPr>
            <w:tcW w:w="1696" w:type="dxa"/>
          </w:tcPr>
          <w:p w14:paraId="0AABE343" w14:textId="5F8F6778"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NTT DOCOMO</w:t>
            </w:r>
          </w:p>
        </w:tc>
        <w:tc>
          <w:tcPr>
            <w:tcW w:w="2265" w:type="dxa"/>
          </w:tcPr>
          <w:p w14:paraId="7F3A2574" w14:textId="1B814BF9" w:rsidR="00403797" w:rsidRDefault="00403797" w:rsidP="00403797">
            <w:pPr>
              <w:rPr>
                <w:rFonts w:ascii="Calibri" w:eastAsia="Calibri" w:hAnsi="Calibri"/>
                <w:sz w:val="22"/>
                <w:szCs w:val="22"/>
              </w:rPr>
            </w:pPr>
            <w:r>
              <w:rPr>
                <w:rFonts w:ascii="Calibri" w:eastAsia="Yu Mincho" w:hAnsi="Calibri" w:hint="eastAsia"/>
                <w:sz w:val="22"/>
                <w:szCs w:val="22"/>
                <w:lang w:eastAsia="ja-JP"/>
              </w:rPr>
              <w:t>Not sure</w:t>
            </w:r>
          </w:p>
        </w:tc>
        <w:tc>
          <w:tcPr>
            <w:tcW w:w="6109" w:type="dxa"/>
          </w:tcPr>
          <w:p w14:paraId="74BBC21B" w14:textId="4A4C6014" w:rsidR="00403797" w:rsidRDefault="00403797" w:rsidP="00403797">
            <w:pPr>
              <w:rPr>
                <w:rFonts w:ascii="Calibri" w:eastAsiaTheme="minorEastAsia" w:hAnsi="Calibri"/>
                <w:sz w:val="22"/>
                <w:szCs w:val="22"/>
                <w:lang w:eastAsia="zh-CN"/>
              </w:rPr>
            </w:pPr>
            <w:r>
              <w:rPr>
                <w:rFonts w:ascii="Calibri" w:eastAsia="Yu Mincho" w:hAnsi="Calibri"/>
                <w:sz w:val="22"/>
                <w:szCs w:val="22"/>
                <w:lang w:eastAsia="ja-JP"/>
              </w:rPr>
              <w:t>The common information between parent nodes and IAB nodes is clear, so that the same guard symbols can be derived based on the information.</w:t>
            </w:r>
          </w:p>
        </w:tc>
      </w:tr>
      <w:tr w:rsidR="00D86CEF" w14:paraId="6FC2317E" w14:textId="77777777" w:rsidTr="00D86CEF">
        <w:tc>
          <w:tcPr>
            <w:tcW w:w="1696" w:type="dxa"/>
          </w:tcPr>
          <w:p w14:paraId="00ED498E"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Sharp</w:t>
            </w:r>
          </w:p>
        </w:tc>
        <w:tc>
          <w:tcPr>
            <w:tcW w:w="2265" w:type="dxa"/>
          </w:tcPr>
          <w:p w14:paraId="2A2B71FA" w14:textId="77777777" w:rsidR="00D86CEF" w:rsidRDefault="00D86CEF" w:rsidP="00BD5BC7">
            <w:pPr>
              <w:rPr>
                <w:rFonts w:ascii="Calibri" w:eastAsia="Calibri" w:hAnsi="Calibri"/>
                <w:sz w:val="22"/>
                <w:szCs w:val="22"/>
              </w:rPr>
            </w:pPr>
            <w:r>
              <w:rPr>
                <w:rFonts w:ascii="Calibri" w:eastAsia="Calibri" w:hAnsi="Calibri"/>
                <w:sz w:val="22"/>
                <w:szCs w:val="22"/>
              </w:rPr>
              <w:t>Not really.</w:t>
            </w:r>
          </w:p>
        </w:tc>
        <w:tc>
          <w:tcPr>
            <w:tcW w:w="6109" w:type="dxa"/>
          </w:tcPr>
          <w:p w14:paraId="5FC04FCC"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We believe this issue can be addressed at least for Rel-16 by implementation, even though, as AT&amp;T points out, there could be sup-optimal performance in certain scenarios.</w:t>
            </w:r>
          </w:p>
        </w:tc>
      </w:tr>
      <w:tr w:rsidR="00D86CEF" w14:paraId="4249B803" w14:textId="77777777" w:rsidTr="00D86CEF">
        <w:tc>
          <w:tcPr>
            <w:tcW w:w="1696" w:type="dxa"/>
          </w:tcPr>
          <w:p w14:paraId="07F191FB" w14:textId="77777777" w:rsidR="00D86CEF" w:rsidRDefault="00D86CEF"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Intel</w:t>
            </w:r>
          </w:p>
        </w:tc>
        <w:tc>
          <w:tcPr>
            <w:tcW w:w="2265" w:type="dxa"/>
          </w:tcPr>
          <w:p w14:paraId="597A108A" w14:textId="77777777" w:rsidR="00D86CEF" w:rsidRDefault="00D86CEF" w:rsidP="00BD5BC7">
            <w:pPr>
              <w:rPr>
                <w:rFonts w:ascii="Calibri" w:eastAsia="Calibri" w:hAnsi="Calibri"/>
                <w:sz w:val="22"/>
                <w:szCs w:val="22"/>
              </w:rPr>
            </w:pPr>
            <w:r>
              <w:rPr>
                <w:rFonts w:ascii="Calibri" w:eastAsia="Calibri" w:hAnsi="Calibri"/>
                <w:sz w:val="22"/>
                <w:szCs w:val="22"/>
              </w:rPr>
              <w:t xml:space="preserve">Not sure </w:t>
            </w:r>
          </w:p>
        </w:tc>
        <w:tc>
          <w:tcPr>
            <w:tcW w:w="6109" w:type="dxa"/>
          </w:tcPr>
          <w:p w14:paraId="3AD96D7A"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 xml:space="preserve">We are not sure whether this can be left to implementation or need for specification.  </w:t>
            </w:r>
          </w:p>
        </w:tc>
      </w:tr>
      <w:tr w:rsidR="00D86CEF" w14:paraId="241044AD" w14:textId="77777777" w:rsidTr="00D86CEF">
        <w:tc>
          <w:tcPr>
            <w:tcW w:w="1696" w:type="dxa"/>
          </w:tcPr>
          <w:p w14:paraId="21252B00"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LG</w:t>
            </w:r>
          </w:p>
        </w:tc>
        <w:tc>
          <w:tcPr>
            <w:tcW w:w="2265" w:type="dxa"/>
          </w:tcPr>
          <w:p w14:paraId="29EF65A9" w14:textId="77777777" w:rsidR="00D86CEF" w:rsidRDefault="00D86CEF" w:rsidP="00BD5BC7">
            <w:pPr>
              <w:rPr>
                <w:rFonts w:ascii="Calibri" w:eastAsia="Calibri" w:hAnsi="Calibri"/>
                <w:sz w:val="22"/>
                <w:szCs w:val="22"/>
              </w:rPr>
            </w:pPr>
            <w:r>
              <w:rPr>
                <w:rFonts w:ascii="Calibri" w:eastAsia="Calibri" w:hAnsi="Calibri"/>
                <w:sz w:val="22"/>
                <w:szCs w:val="22"/>
              </w:rPr>
              <w:t>Not sure</w:t>
            </w:r>
          </w:p>
        </w:tc>
        <w:tc>
          <w:tcPr>
            <w:tcW w:w="6109" w:type="dxa"/>
          </w:tcPr>
          <w:p w14:paraId="601BC2E2"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 xml:space="preserve">We tend to agree with Huawei’ view that the transition locations between MT and DU have been implicitly captured in the spec. We are open to further discussion on explicit description on this issue. </w:t>
            </w:r>
          </w:p>
        </w:tc>
      </w:tr>
      <w:tr w:rsidR="008F43CE" w14:paraId="058FC6A4" w14:textId="77777777" w:rsidTr="00D86CEF">
        <w:tc>
          <w:tcPr>
            <w:tcW w:w="1696" w:type="dxa"/>
          </w:tcPr>
          <w:p w14:paraId="55E4886D" w14:textId="79FA56E6" w:rsidR="008F43CE" w:rsidRDefault="008F43CE"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C</w:t>
            </w:r>
            <w:r>
              <w:rPr>
                <w:rFonts w:ascii="Calibri" w:eastAsiaTheme="minorEastAsia" w:hAnsi="Calibri"/>
                <w:sz w:val="22"/>
                <w:szCs w:val="22"/>
                <w:lang w:eastAsia="zh-CN"/>
              </w:rPr>
              <w:t>MCC</w:t>
            </w:r>
          </w:p>
        </w:tc>
        <w:tc>
          <w:tcPr>
            <w:tcW w:w="2265" w:type="dxa"/>
          </w:tcPr>
          <w:p w14:paraId="3B52B0EA" w14:textId="502FF807" w:rsidR="008F43CE" w:rsidRDefault="008F43CE" w:rsidP="00BD5BC7">
            <w:pPr>
              <w:rPr>
                <w:rFonts w:ascii="Calibri" w:eastAsia="Calibri" w:hAnsi="Calibri"/>
                <w:sz w:val="22"/>
                <w:szCs w:val="22"/>
              </w:rPr>
            </w:pPr>
            <w:r>
              <w:rPr>
                <w:rFonts w:ascii="Calibri" w:eastAsia="Calibri" w:hAnsi="Calibri"/>
                <w:sz w:val="22"/>
                <w:szCs w:val="22"/>
              </w:rPr>
              <w:t>Not sure</w:t>
            </w:r>
          </w:p>
        </w:tc>
        <w:tc>
          <w:tcPr>
            <w:tcW w:w="6109" w:type="dxa"/>
          </w:tcPr>
          <w:p w14:paraId="6E59C963" w14:textId="555C8A2A" w:rsidR="008F43CE" w:rsidRDefault="008F43CE" w:rsidP="00BD5BC7">
            <w:pPr>
              <w:rPr>
                <w:rFonts w:ascii="Calibri" w:eastAsiaTheme="minorEastAsia" w:hAnsi="Calibri"/>
                <w:sz w:val="22"/>
                <w:szCs w:val="22"/>
                <w:lang w:eastAsia="zh-CN"/>
              </w:rPr>
            </w:pPr>
            <w:r>
              <w:rPr>
                <w:rFonts w:ascii="Calibri" w:eastAsiaTheme="minorEastAsia" w:hAnsi="Calibri"/>
                <w:sz w:val="22"/>
                <w:szCs w:val="22"/>
                <w:lang w:eastAsia="zh-CN"/>
              </w:rPr>
              <w:t>The guard symbol insertion happens at the MT to a DU Hard(NA + cell-specific that treated as Hard) or Soft as IA, or vice versa. For these locations, in our view, the parent and child nodes share the same understanding, therefore, no further discussion is needed.</w:t>
            </w:r>
          </w:p>
        </w:tc>
      </w:tr>
      <w:tr w:rsidR="00BD5BC7" w14:paraId="3CF69ECF" w14:textId="77777777" w:rsidTr="00D86CEF">
        <w:tc>
          <w:tcPr>
            <w:tcW w:w="1696" w:type="dxa"/>
          </w:tcPr>
          <w:p w14:paraId="1D8F0BFE" w14:textId="1BC7486C"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Ericsson</w:t>
            </w:r>
          </w:p>
        </w:tc>
        <w:tc>
          <w:tcPr>
            <w:tcW w:w="2265" w:type="dxa"/>
          </w:tcPr>
          <w:p w14:paraId="13CBBE09" w14:textId="4732114E" w:rsidR="00BD5BC7" w:rsidRDefault="00BD5BC7" w:rsidP="00BD5BC7">
            <w:pPr>
              <w:rPr>
                <w:rFonts w:ascii="Calibri" w:eastAsia="Calibri" w:hAnsi="Calibri"/>
                <w:sz w:val="22"/>
                <w:szCs w:val="22"/>
              </w:rPr>
            </w:pPr>
            <w:r>
              <w:rPr>
                <w:rFonts w:ascii="Calibri" w:eastAsia="Malgun Gothic" w:hAnsi="Calibri"/>
                <w:sz w:val="22"/>
                <w:szCs w:val="22"/>
                <w:lang w:eastAsia="ko-KR"/>
              </w:rPr>
              <w:t>Not sure</w:t>
            </w:r>
          </w:p>
        </w:tc>
        <w:tc>
          <w:tcPr>
            <w:tcW w:w="6109" w:type="dxa"/>
          </w:tcPr>
          <w:p w14:paraId="0A461093" w14:textId="66CEAE68"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Our view is similar to Huawei’s.</w:t>
            </w:r>
          </w:p>
        </w:tc>
      </w:tr>
      <w:tr w:rsidR="00B036A9" w:rsidRPr="00E0290E" w14:paraId="3D4A8646" w14:textId="77777777" w:rsidTr="00B036A9">
        <w:tc>
          <w:tcPr>
            <w:tcW w:w="1696" w:type="dxa"/>
          </w:tcPr>
          <w:p w14:paraId="2AB83067" w14:textId="77777777" w:rsidR="00B036A9" w:rsidRPr="00F16D3D"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77259956" w14:textId="77777777" w:rsidR="00B036A9" w:rsidRPr="00E0290E"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Not sure</w:t>
            </w:r>
          </w:p>
        </w:tc>
        <w:tc>
          <w:tcPr>
            <w:tcW w:w="6109" w:type="dxa"/>
          </w:tcPr>
          <w:p w14:paraId="787861BD" w14:textId="77777777" w:rsidR="00B036A9" w:rsidRPr="00E0290E"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If the issue can be solved by parent implementation</w:t>
            </w:r>
            <w:r>
              <w:rPr>
                <w:rFonts w:ascii="Calibri" w:eastAsia="Malgun Gothic" w:hAnsi="Calibri"/>
                <w:sz w:val="22"/>
                <w:szCs w:val="22"/>
                <w:lang w:eastAsia="ko-KR"/>
              </w:rPr>
              <w:t xml:space="preserve"> as commented by other companies</w:t>
            </w:r>
            <w:r>
              <w:rPr>
                <w:rFonts w:ascii="Calibri" w:eastAsia="Malgun Gothic" w:hAnsi="Calibri" w:hint="eastAsia"/>
                <w:sz w:val="22"/>
                <w:szCs w:val="22"/>
                <w:lang w:eastAsia="ko-KR"/>
              </w:rPr>
              <w:t>, no further specification is preferred.</w:t>
            </w:r>
          </w:p>
        </w:tc>
      </w:tr>
    </w:tbl>
    <w:p w14:paraId="78EE7908" w14:textId="77777777" w:rsidR="00C1230D" w:rsidRDefault="00C1230D" w:rsidP="00C1230D">
      <w:pPr>
        <w:rPr>
          <w:rFonts w:asciiTheme="minorHAnsi" w:hAnsiTheme="minorHAnsi" w:cstheme="minorHAnsi"/>
          <w:bCs/>
          <w:lang w:val="en-GB"/>
        </w:rPr>
      </w:pPr>
    </w:p>
    <w:p w14:paraId="6FA6330C" w14:textId="77777777" w:rsidR="00C1230D" w:rsidRPr="00B16D0D" w:rsidRDefault="00C1230D" w:rsidP="00C1230D">
      <w:pPr>
        <w:rPr>
          <w:rFonts w:asciiTheme="minorHAnsi" w:hAnsiTheme="minorHAnsi" w:cstheme="minorHAnsi"/>
          <w:bCs/>
          <w:lang w:val="en-GB"/>
        </w:rPr>
      </w:pPr>
    </w:p>
    <w:p w14:paraId="72EAF6D7" w14:textId="2D22CA90" w:rsidR="00C1230D" w:rsidRDefault="00C1230D" w:rsidP="00C1230D">
      <w:pPr>
        <w:rPr>
          <w:rFonts w:asciiTheme="minorHAnsi" w:hAnsiTheme="minorHAnsi" w:cstheme="minorHAnsi"/>
          <w:b/>
          <w:lang w:val="en-GB"/>
        </w:rPr>
      </w:pPr>
      <w:r w:rsidRPr="00370F36">
        <w:rPr>
          <w:rFonts w:asciiTheme="minorHAnsi" w:hAnsiTheme="minorHAnsi" w:cstheme="minorHAnsi"/>
          <w:b/>
          <w:highlight w:val="red"/>
          <w:lang w:val="en-GB"/>
        </w:rPr>
        <w:t>Summary 2.2.1:</w:t>
      </w:r>
      <w:r>
        <w:rPr>
          <w:rFonts w:asciiTheme="minorHAnsi" w:hAnsiTheme="minorHAnsi" w:cstheme="minorHAnsi"/>
          <w:b/>
          <w:lang w:val="en-GB"/>
        </w:rPr>
        <w:t xml:space="preserve"> </w:t>
      </w:r>
      <w:r w:rsidR="00707D8A">
        <w:rPr>
          <w:rFonts w:asciiTheme="minorHAnsi" w:hAnsiTheme="minorHAnsi" w:cstheme="minorHAnsi"/>
          <w:b/>
          <w:lang w:val="en-GB"/>
        </w:rPr>
        <w:t xml:space="preserve">This issue will </w:t>
      </w:r>
      <w:r w:rsidR="00370F36">
        <w:rPr>
          <w:rFonts w:asciiTheme="minorHAnsi" w:hAnsiTheme="minorHAnsi" w:cstheme="minorHAnsi"/>
          <w:b/>
          <w:lang w:val="en-GB"/>
        </w:rPr>
        <w:t xml:space="preserve">not </w:t>
      </w:r>
      <w:r w:rsidR="00707D8A">
        <w:rPr>
          <w:rFonts w:asciiTheme="minorHAnsi" w:hAnsiTheme="minorHAnsi" w:cstheme="minorHAnsi"/>
          <w:b/>
          <w:lang w:val="en-GB"/>
        </w:rPr>
        <w:t>be discussed during RAN1#100b-e</w:t>
      </w:r>
    </w:p>
    <w:p w14:paraId="68CFD9F8" w14:textId="77777777" w:rsidR="00C1230D" w:rsidRDefault="00C1230D" w:rsidP="00C1230D">
      <w:pPr>
        <w:rPr>
          <w:rFonts w:asciiTheme="minorHAnsi" w:hAnsiTheme="minorHAnsi" w:cstheme="minorHAnsi"/>
          <w:b/>
          <w:lang w:val="en-GB"/>
        </w:rPr>
      </w:pPr>
    </w:p>
    <w:p w14:paraId="54F013DE" w14:textId="77777777" w:rsidR="00C1230D" w:rsidRDefault="00C1230D">
      <w:pPr>
        <w:rPr>
          <w:rFonts w:asciiTheme="minorHAnsi" w:hAnsiTheme="minorHAnsi" w:cstheme="minorHAnsi"/>
          <w:b/>
          <w:sz w:val="28"/>
          <w:szCs w:val="28"/>
          <w:lang w:val="en-GB"/>
        </w:rPr>
      </w:pPr>
      <w:r>
        <w:rPr>
          <w:rFonts w:asciiTheme="minorHAnsi" w:hAnsiTheme="minorHAnsi" w:cstheme="minorHAnsi"/>
          <w:b/>
          <w:sz w:val="28"/>
          <w:szCs w:val="28"/>
          <w:lang w:val="en-GB"/>
        </w:rPr>
        <w:br w:type="page"/>
      </w:r>
    </w:p>
    <w:p w14:paraId="7EDCA1AB" w14:textId="54DE4DE3" w:rsidR="007918EB" w:rsidRDefault="007918EB" w:rsidP="00C1230D">
      <w:pPr>
        <w:rPr>
          <w:rFonts w:asciiTheme="minorHAnsi" w:hAnsiTheme="minorHAnsi" w:cstheme="minorHAnsi"/>
          <w:b/>
          <w:lang w:val="en-GB"/>
        </w:rPr>
      </w:pPr>
      <w:r w:rsidRPr="00585761">
        <w:rPr>
          <w:rFonts w:asciiTheme="minorHAnsi" w:hAnsiTheme="minorHAnsi" w:cstheme="minorHAnsi"/>
          <w:b/>
          <w:sz w:val="28"/>
          <w:szCs w:val="28"/>
          <w:lang w:val="en-GB"/>
        </w:rPr>
        <w:lastRenderedPageBreak/>
        <w:t>2.</w:t>
      </w:r>
      <w:r>
        <w:rPr>
          <w:rFonts w:asciiTheme="minorHAnsi" w:hAnsiTheme="minorHAnsi" w:cstheme="minorHAnsi"/>
          <w:b/>
          <w:sz w:val="28"/>
          <w:szCs w:val="28"/>
          <w:lang w:val="en-GB"/>
        </w:rPr>
        <w:t>2</w:t>
      </w:r>
      <w:r w:rsidRPr="00585761">
        <w:rPr>
          <w:rFonts w:asciiTheme="minorHAnsi" w:hAnsiTheme="minorHAnsi" w:cstheme="minorHAnsi"/>
          <w:b/>
          <w:sz w:val="28"/>
          <w:szCs w:val="28"/>
          <w:lang w:val="en-GB"/>
        </w:rPr>
        <w:t>.</w:t>
      </w:r>
      <w:r w:rsidR="00C1230D">
        <w:rPr>
          <w:rFonts w:asciiTheme="minorHAnsi" w:hAnsiTheme="minorHAnsi" w:cstheme="minorHAnsi"/>
          <w:b/>
          <w:sz w:val="28"/>
          <w:szCs w:val="28"/>
          <w:lang w:val="en-GB"/>
        </w:rPr>
        <w:t>2</w:t>
      </w:r>
      <w:r w:rsidRPr="00585761">
        <w:rPr>
          <w:rFonts w:asciiTheme="minorHAnsi" w:hAnsiTheme="minorHAnsi" w:cstheme="minorHAnsi"/>
          <w:b/>
          <w:sz w:val="28"/>
          <w:szCs w:val="28"/>
          <w:lang w:val="en-GB"/>
        </w:rPr>
        <w:t xml:space="preserve"> </w:t>
      </w:r>
      <w:r w:rsidR="00C1230D">
        <w:rPr>
          <w:rFonts w:asciiTheme="minorHAnsi" w:hAnsiTheme="minorHAnsi" w:cstheme="minorHAnsi"/>
          <w:b/>
          <w:i/>
          <w:iCs/>
          <w:sz w:val="28"/>
          <w:szCs w:val="28"/>
          <w:lang w:val="en-GB"/>
        </w:rPr>
        <w:t>Determination of transition type</w:t>
      </w:r>
      <w:r w:rsidR="004611E6">
        <w:rPr>
          <w:rFonts w:asciiTheme="minorHAnsi" w:hAnsiTheme="minorHAnsi" w:cstheme="minorHAnsi"/>
          <w:b/>
          <w:i/>
          <w:iCs/>
          <w:sz w:val="28"/>
          <w:szCs w:val="28"/>
          <w:lang w:val="en-GB"/>
        </w:rPr>
        <w:t xml:space="preserve"> in case of flexible symbols</w:t>
      </w:r>
    </w:p>
    <w:p w14:paraId="71330A10" w14:textId="20EE75B5" w:rsidR="007918EB" w:rsidRPr="00E235C5" w:rsidRDefault="007918EB" w:rsidP="007918EB">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R1-2001526</w:t>
      </w:r>
      <w:r w:rsidR="00BD1C69">
        <w:rPr>
          <w:rFonts w:asciiTheme="minorHAnsi" w:hAnsiTheme="minorHAnsi" w:cstheme="minorHAnsi"/>
          <w:bCs/>
          <w:lang w:val="en-GB"/>
        </w:rPr>
        <w:t>, R1-2001658</w:t>
      </w:r>
      <w:r w:rsidR="00E7236D">
        <w:rPr>
          <w:rFonts w:asciiTheme="minorHAnsi" w:hAnsiTheme="minorHAnsi" w:cstheme="minorHAnsi"/>
          <w:bCs/>
          <w:lang w:val="en-GB"/>
        </w:rPr>
        <w:t>, R1-2002535</w:t>
      </w:r>
    </w:p>
    <w:p w14:paraId="4042B1C7" w14:textId="68153A59" w:rsidR="00C1230D" w:rsidRDefault="00C34602" w:rsidP="00C1230D">
      <w:pPr>
        <w:rPr>
          <w:rFonts w:ascii="Calibri" w:eastAsia="Calibri" w:hAnsi="Calibri"/>
          <w:sz w:val="22"/>
          <w:szCs w:val="22"/>
        </w:rPr>
      </w:pPr>
      <w:r>
        <w:rPr>
          <w:rFonts w:asciiTheme="minorHAnsi" w:hAnsiTheme="minorHAnsi" w:cstheme="minorHAnsi"/>
          <w:b/>
          <w:lang w:val="en-GB"/>
        </w:rPr>
        <w:t>Background</w:t>
      </w:r>
      <w:r w:rsidR="007918EB">
        <w:rPr>
          <w:rFonts w:asciiTheme="minorHAnsi" w:hAnsiTheme="minorHAnsi" w:cstheme="minorHAnsi"/>
          <w:b/>
          <w:lang w:val="en-GB"/>
        </w:rPr>
        <w:t>:</w:t>
      </w:r>
      <w:r w:rsidR="00190804">
        <w:rPr>
          <w:rFonts w:asciiTheme="minorHAnsi" w:hAnsiTheme="minorHAnsi" w:cstheme="minorHAnsi"/>
          <w:b/>
          <w:lang w:val="en-GB"/>
        </w:rPr>
        <w:t xml:space="preserve"> </w:t>
      </w:r>
      <w:r w:rsidR="004611E6">
        <w:rPr>
          <w:rFonts w:ascii="Calibri" w:eastAsia="Calibri" w:hAnsi="Calibri"/>
          <w:sz w:val="22"/>
          <w:szCs w:val="22"/>
        </w:rPr>
        <w:t>B</w:t>
      </w:r>
      <w:r w:rsidR="00C1230D" w:rsidRPr="00C1230D">
        <w:rPr>
          <w:rFonts w:ascii="Calibri" w:eastAsia="Calibri" w:hAnsi="Calibri"/>
          <w:sz w:val="22"/>
          <w:szCs w:val="22"/>
        </w:rPr>
        <w:t xml:space="preserve">oth the parent node and the child node </w:t>
      </w:r>
      <w:r w:rsidR="004611E6">
        <w:rPr>
          <w:rFonts w:ascii="Calibri" w:eastAsia="Calibri" w:hAnsi="Calibri"/>
          <w:sz w:val="22"/>
          <w:szCs w:val="22"/>
        </w:rPr>
        <w:t>also need to</w:t>
      </w:r>
      <w:r w:rsidR="00C1230D" w:rsidRPr="00C1230D">
        <w:rPr>
          <w:rFonts w:ascii="Calibri" w:eastAsia="Calibri" w:hAnsi="Calibri"/>
          <w:sz w:val="22"/>
          <w:szCs w:val="22"/>
        </w:rPr>
        <w:t xml:space="preserve"> identify the same transition type (e.g. MT Rx to DU Tx)</w:t>
      </w:r>
      <w:r w:rsidR="004611E6">
        <w:rPr>
          <w:rFonts w:ascii="Calibri" w:eastAsia="Calibri" w:hAnsi="Calibri"/>
          <w:sz w:val="22"/>
          <w:szCs w:val="22"/>
        </w:rPr>
        <w:t xml:space="preserve"> when it occurs</w:t>
      </w:r>
      <w:r w:rsidR="00C1230D" w:rsidRPr="00C1230D">
        <w:rPr>
          <w:rFonts w:ascii="Calibri" w:eastAsia="Calibri" w:hAnsi="Calibri"/>
          <w:sz w:val="22"/>
          <w:szCs w:val="22"/>
        </w:rPr>
        <w:t xml:space="preserve">. Otherwise the two nodes will potentially have two different assumptions on the number of guard symbols that will be used for the transition, given that a different number of guard symbols is allowed as a function of the transition type. </w:t>
      </w:r>
    </w:p>
    <w:p w14:paraId="116C66D0" w14:textId="77777777" w:rsidR="004611E6" w:rsidRPr="00C1230D" w:rsidRDefault="004611E6" w:rsidP="00C1230D">
      <w:pPr>
        <w:rPr>
          <w:rFonts w:ascii="Calibri" w:eastAsia="Calibri" w:hAnsi="Calibri"/>
          <w:sz w:val="22"/>
          <w:szCs w:val="22"/>
        </w:rPr>
      </w:pPr>
    </w:p>
    <w:p w14:paraId="1771D5C4" w14:textId="06B1046B" w:rsidR="007918EB" w:rsidRDefault="00C1230D" w:rsidP="00C1230D">
      <w:pPr>
        <w:rPr>
          <w:rFonts w:ascii="Calibri" w:eastAsia="Calibri" w:hAnsi="Calibri"/>
          <w:sz w:val="22"/>
          <w:szCs w:val="22"/>
        </w:rPr>
      </w:pPr>
      <w:r w:rsidRPr="00C1230D">
        <w:rPr>
          <w:rFonts w:ascii="Calibri" w:eastAsia="Calibri" w:hAnsi="Calibri"/>
          <w:sz w:val="22"/>
          <w:szCs w:val="22"/>
        </w:rPr>
        <w:t>As an example, one source of ambiguity derives from the situation in which the node DU’s semi-static configuration contains F symbols. The parent node is made aware of such configuration; however, it cannot tell whether the child DU will use such symbols for Tx (D) or Rx (U).</w:t>
      </w:r>
    </w:p>
    <w:p w14:paraId="500341F4" w14:textId="77777777" w:rsidR="004611E6" w:rsidRDefault="004611E6" w:rsidP="00C1230D">
      <w:pPr>
        <w:rPr>
          <w:strike/>
        </w:rPr>
      </w:pPr>
    </w:p>
    <w:p w14:paraId="052278EE" w14:textId="77777777" w:rsidR="007918EB" w:rsidRPr="00585761" w:rsidRDefault="007918EB" w:rsidP="007918EB">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BE197A" w:rsidRPr="008040F5" w14:paraId="1ABAA596" w14:textId="77777777" w:rsidTr="00BD5BC7">
        <w:tc>
          <w:tcPr>
            <w:tcW w:w="1696" w:type="dxa"/>
          </w:tcPr>
          <w:p w14:paraId="1685E2D5" w14:textId="1EAB04D6" w:rsidR="00BE197A" w:rsidRPr="00585761" w:rsidRDefault="00BE197A" w:rsidP="00BE197A">
            <w:pPr>
              <w:rPr>
                <w:b/>
                <w:bCs/>
              </w:rPr>
            </w:pPr>
            <w:r w:rsidRPr="00EF0778">
              <w:rPr>
                <w:rFonts w:ascii="Calibri" w:eastAsia="Calibri" w:hAnsi="Calibri"/>
                <w:b/>
                <w:bCs/>
                <w:sz w:val="22"/>
                <w:szCs w:val="22"/>
              </w:rPr>
              <w:t xml:space="preserve">Company </w:t>
            </w:r>
          </w:p>
        </w:tc>
        <w:tc>
          <w:tcPr>
            <w:tcW w:w="2265" w:type="dxa"/>
          </w:tcPr>
          <w:p w14:paraId="693AEF5F" w14:textId="77777777" w:rsidR="00BE197A" w:rsidRPr="00EF0778" w:rsidRDefault="00BE197A" w:rsidP="00BE197A">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295BCAD7" w14:textId="14FE1077" w:rsidR="00BE197A" w:rsidRPr="00585761" w:rsidRDefault="00BE197A" w:rsidP="00BE197A">
            <w:pPr>
              <w:rPr>
                <w:b/>
                <w:bCs/>
              </w:rPr>
            </w:pPr>
            <w:r>
              <w:rPr>
                <w:rFonts w:ascii="Calibri" w:eastAsia="Calibri" w:hAnsi="Calibri"/>
                <w:b/>
                <w:bCs/>
                <w:sz w:val="22"/>
                <w:szCs w:val="22"/>
              </w:rPr>
              <w:t>(Yes/No/Not sure)</w:t>
            </w:r>
          </w:p>
        </w:tc>
        <w:tc>
          <w:tcPr>
            <w:tcW w:w="6109" w:type="dxa"/>
          </w:tcPr>
          <w:p w14:paraId="41815C31" w14:textId="7E322176" w:rsidR="00BE197A" w:rsidRPr="00585761" w:rsidRDefault="00BE197A" w:rsidP="00BE197A">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574A72" w14:paraId="2D352AB4" w14:textId="77777777" w:rsidTr="00BD5BC7">
        <w:tc>
          <w:tcPr>
            <w:tcW w:w="1696" w:type="dxa"/>
          </w:tcPr>
          <w:p w14:paraId="056F208C" w14:textId="71BAD4D6" w:rsidR="00574A72" w:rsidRDefault="00574A72" w:rsidP="00574A72">
            <w:r w:rsidRPr="00574A72">
              <w:rPr>
                <w:rFonts w:ascii="Calibri" w:eastAsia="Calibri" w:hAnsi="Calibri"/>
                <w:sz w:val="22"/>
                <w:szCs w:val="22"/>
              </w:rPr>
              <w:t>AT&amp;T</w:t>
            </w:r>
          </w:p>
        </w:tc>
        <w:tc>
          <w:tcPr>
            <w:tcW w:w="2265" w:type="dxa"/>
          </w:tcPr>
          <w:p w14:paraId="13403F0E" w14:textId="73099FC3" w:rsidR="00574A72" w:rsidRDefault="00147151" w:rsidP="00574A72">
            <w:r>
              <w:rPr>
                <w:rFonts w:ascii="Calibri" w:eastAsia="Calibri" w:hAnsi="Calibri"/>
                <w:sz w:val="22"/>
                <w:szCs w:val="22"/>
              </w:rPr>
              <w:t>Not sure</w:t>
            </w:r>
          </w:p>
        </w:tc>
        <w:tc>
          <w:tcPr>
            <w:tcW w:w="6109" w:type="dxa"/>
          </w:tcPr>
          <w:p w14:paraId="22BFA54C" w14:textId="57D90D3B" w:rsidR="00574A72" w:rsidRDefault="00574A72" w:rsidP="00574A72">
            <w:r w:rsidRPr="00574A72">
              <w:rPr>
                <w:rFonts w:ascii="Calibri" w:eastAsia="Calibri" w:hAnsi="Calibri"/>
                <w:sz w:val="22"/>
                <w:szCs w:val="22"/>
              </w:rPr>
              <w:t xml:space="preserve">There does appear to be an </w:t>
            </w:r>
            <w:r w:rsidR="00147151">
              <w:rPr>
                <w:rFonts w:ascii="Calibri" w:eastAsia="Calibri" w:hAnsi="Calibri"/>
                <w:sz w:val="22"/>
                <w:szCs w:val="22"/>
              </w:rPr>
              <w:t>ambiguity</w:t>
            </w:r>
            <w:r w:rsidRPr="00574A72">
              <w:rPr>
                <w:rFonts w:ascii="Calibri" w:eastAsia="Calibri" w:hAnsi="Calibri"/>
                <w:sz w:val="22"/>
                <w:szCs w:val="22"/>
              </w:rPr>
              <w:t xml:space="preserve"> in case of flexible symbols configured for the IAB-DU, however we are not sure if there is a need for specification or if this can be left to implementation</w:t>
            </w:r>
          </w:p>
        </w:tc>
      </w:tr>
      <w:tr w:rsidR="001950A7" w14:paraId="4FF034FA" w14:textId="77777777" w:rsidTr="00BD5BC7">
        <w:tc>
          <w:tcPr>
            <w:tcW w:w="1696" w:type="dxa"/>
          </w:tcPr>
          <w:p w14:paraId="4CF39AB3" w14:textId="6EA150E0" w:rsidR="001950A7" w:rsidRPr="001950A7" w:rsidRDefault="001950A7" w:rsidP="00574A72">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65" w:type="dxa"/>
          </w:tcPr>
          <w:p w14:paraId="3882A47D" w14:textId="5180D61A" w:rsidR="001950A7" w:rsidRPr="001950A7" w:rsidRDefault="001950A7" w:rsidP="00574A72">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06ED12A0" w14:textId="6C858CF1" w:rsidR="001950A7" w:rsidRPr="001950A7" w:rsidRDefault="001950A7" w:rsidP="00477242">
            <w:pPr>
              <w:rPr>
                <w:rFonts w:ascii="Calibri" w:eastAsiaTheme="minorEastAsia" w:hAnsi="Calibri"/>
                <w:sz w:val="22"/>
                <w:szCs w:val="22"/>
                <w:lang w:eastAsia="zh-CN"/>
              </w:rPr>
            </w:pPr>
            <w:r>
              <w:rPr>
                <w:rFonts w:ascii="Calibri" w:eastAsiaTheme="minorEastAsia" w:hAnsi="Calibri"/>
                <w:sz w:val="22"/>
                <w:szCs w:val="22"/>
                <w:lang w:eastAsia="zh-CN"/>
              </w:rPr>
              <w:t>First we think this is not a corner case since DU can be configured with flexible symbols in each slot. Second, we think the main problem without specifying the assumption is either performance waste or resource collision. Third, we think a simple rule will suffice to solve the probl</w:t>
            </w:r>
            <w:r w:rsidR="00477242">
              <w:rPr>
                <w:rFonts w:ascii="Calibri" w:eastAsiaTheme="minorEastAsia" w:hAnsi="Calibri"/>
                <w:sz w:val="22"/>
                <w:szCs w:val="22"/>
                <w:lang w:eastAsia="zh-CN"/>
              </w:rPr>
              <w:t>em without additional signaling.</w:t>
            </w:r>
          </w:p>
        </w:tc>
      </w:tr>
      <w:tr w:rsidR="00F2694E" w14:paraId="29353A80" w14:textId="77777777" w:rsidTr="00BD5BC7">
        <w:tc>
          <w:tcPr>
            <w:tcW w:w="1696" w:type="dxa"/>
          </w:tcPr>
          <w:p w14:paraId="57B38619" w14:textId="23EAC482" w:rsidR="00F2694E" w:rsidRDefault="00F2694E" w:rsidP="00574A72">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65" w:type="dxa"/>
          </w:tcPr>
          <w:p w14:paraId="1D2C46B3" w14:textId="68F6D623" w:rsidR="00F2694E" w:rsidRDefault="00F2694E" w:rsidP="00574A72">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6109" w:type="dxa"/>
          </w:tcPr>
          <w:p w14:paraId="46A0FDCB" w14:textId="41242C03" w:rsidR="00F2694E" w:rsidRDefault="00F2694E" w:rsidP="00477242">
            <w:pPr>
              <w:rPr>
                <w:rFonts w:ascii="Calibri" w:eastAsiaTheme="minorEastAsia" w:hAnsi="Calibri"/>
                <w:sz w:val="22"/>
                <w:szCs w:val="22"/>
                <w:lang w:eastAsia="zh-CN"/>
              </w:rPr>
            </w:pPr>
            <w:r>
              <w:rPr>
                <w:rFonts w:ascii="Calibri" w:eastAsiaTheme="minorEastAsia" w:hAnsi="Calibri"/>
                <w:sz w:val="22"/>
                <w:szCs w:val="22"/>
                <w:lang w:eastAsia="zh-CN"/>
              </w:rPr>
              <w:t>While we agree this is an issue and have proposed a solution, we deem the priority of this issue lower than issue 2.2.1, so if we are constrained, our preference is to make sure we discuss 2.2.1 before we get to 2.2.2.</w:t>
            </w:r>
          </w:p>
        </w:tc>
      </w:tr>
      <w:tr w:rsidR="00820639" w14:paraId="03B1D0B6" w14:textId="77777777" w:rsidTr="00BD5BC7">
        <w:tc>
          <w:tcPr>
            <w:tcW w:w="1696" w:type="dxa"/>
          </w:tcPr>
          <w:p w14:paraId="3845CA2D" w14:textId="57A082EC" w:rsidR="00820639" w:rsidRDefault="00820639" w:rsidP="00574A72">
            <w:pPr>
              <w:rPr>
                <w:rFonts w:ascii="Calibri" w:eastAsiaTheme="minorEastAsia" w:hAnsi="Calibri"/>
                <w:sz w:val="22"/>
                <w:szCs w:val="22"/>
                <w:lang w:eastAsia="zh-CN"/>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265" w:type="dxa"/>
          </w:tcPr>
          <w:p w14:paraId="6869E428" w14:textId="43CB8967" w:rsidR="00820639" w:rsidRDefault="00820639" w:rsidP="00574A72">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09" w:type="dxa"/>
          </w:tcPr>
          <w:p w14:paraId="4162BB22" w14:textId="7262FCF2" w:rsidR="00820639" w:rsidRDefault="00820639" w:rsidP="00477242">
            <w:pPr>
              <w:rPr>
                <w:rFonts w:ascii="Calibri" w:eastAsiaTheme="minorEastAsia" w:hAnsi="Calibri"/>
                <w:sz w:val="22"/>
                <w:szCs w:val="22"/>
                <w:lang w:eastAsia="zh-CN"/>
              </w:rPr>
            </w:pPr>
            <w:r>
              <w:rPr>
                <w:rFonts w:ascii="Calibri" w:eastAsiaTheme="minorEastAsia" w:hAnsi="Calibri"/>
                <w:sz w:val="22"/>
                <w:szCs w:val="22"/>
                <w:lang w:eastAsia="zh-CN"/>
              </w:rPr>
              <w:t xml:space="preserve">The issue can be avoided by CU/parent implementation. </w:t>
            </w:r>
          </w:p>
        </w:tc>
      </w:tr>
      <w:tr w:rsidR="00403797" w14:paraId="556CDDD6" w14:textId="77777777" w:rsidTr="00BD5BC7">
        <w:tc>
          <w:tcPr>
            <w:tcW w:w="1696" w:type="dxa"/>
          </w:tcPr>
          <w:p w14:paraId="47521F19" w14:textId="6CDE7216"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NTT DOCOMO</w:t>
            </w:r>
          </w:p>
        </w:tc>
        <w:tc>
          <w:tcPr>
            <w:tcW w:w="2265" w:type="dxa"/>
          </w:tcPr>
          <w:p w14:paraId="347FEEA7" w14:textId="2CCBBA8B"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Not sure</w:t>
            </w:r>
          </w:p>
        </w:tc>
        <w:tc>
          <w:tcPr>
            <w:tcW w:w="6109" w:type="dxa"/>
          </w:tcPr>
          <w:p w14:paraId="2AF35E14" w14:textId="1EC0266A"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 xml:space="preserve">It seems that it can be left for implementation. </w:t>
            </w:r>
            <w:r>
              <w:rPr>
                <w:rFonts w:ascii="Calibri" w:eastAsia="Yu Mincho" w:hAnsi="Calibri"/>
                <w:sz w:val="22"/>
                <w:szCs w:val="22"/>
                <w:lang w:eastAsia="ja-JP"/>
              </w:rPr>
              <w:t>We just consider which is the efficient approach between a parent node has the information, and the parent node configure the maximum number of guard symbol.</w:t>
            </w:r>
          </w:p>
        </w:tc>
      </w:tr>
      <w:tr w:rsidR="00D86CEF" w14:paraId="4E7A256F" w14:textId="77777777" w:rsidTr="00D86CEF">
        <w:tc>
          <w:tcPr>
            <w:tcW w:w="1696" w:type="dxa"/>
          </w:tcPr>
          <w:p w14:paraId="1FFD469C"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Sharp</w:t>
            </w:r>
          </w:p>
        </w:tc>
        <w:tc>
          <w:tcPr>
            <w:tcW w:w="2265" w:type="dxa"/>
          </w:tcPr>
          <w:p w14:paraId="528A8DFC"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6109" w:type="dxa"/>
          </w:tcPr>
          <w:p w14:paraId="2875E90B"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We believe that this might be left to implementation.</w:t>
            </w:r>
          </w:p>
        </w:tc>
      </w:tr>
      <w:tr w:rsidR="00D86CEF" w14:paraId="21A5365D" w14:textId="77777777" w:rsidTr="00D86CEF">
        <w:tc>
          <w:tcPr>
            <w:tcW w:w="1696" w:type="dxa"/>
          </w:tcPr>
          <w:p w14:paraId="3EFAF661"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3CCAC606"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6109" w:type="dxa"/>
          </w:tcPr>
          <w:p w14:paraId="4A1BA567"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Agree with AT</w:t>
            </w:r>
            <w:r>
              <w:rPr>
                <w:rFonts w:ascii="Calibri" w:eastAsiaTheme="minorEastAsia" w:hAnsi="Calibri" w:hint="eastAsia"/>
                <w:sz w:val="22"/>
                <w:szCs w:val="22"/>
                <w:lang w:eastAsia="zh-CN"/>
              </w:rPr>
              <w:t>&amp;</w:t>
            </w:r>
            <w:r>
              <w:rPr>
                <w:rFonts w:ascii="Calibri" w:eastAsiaTheme="minorEastAsia" w:hAnsi="Calibri"/>
                <w:sz w:val="22"/>
                <w:szCs w:val="22"/>
                <w:lang w:eastAsia="zh-CN"/>
              </w:rPr>
              <w:t xml:space="preserve">T’s comments. </w:t>
            </w:r>
          </w:p>
        </w:tc>
      </w:tr>
      <w:tr w:rsidR="00D86CEF" w14:paraId="533DAD64" w14:textId="77777777" w:rsidTr="00D86CEF">
        <w:tc>
          <w:tcPr>
            <w:tcW w:w="1696" w:type="dxa"/>
          </w:tcPr>
          <w:p w14:paraId="5A234E5F"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LG</w:t>
            </w:r>
          </w:p>
        </w:tc>
        <w:tc>
          <w:tcPr>
            <w:tcW w:w="2265" w:type="dxa"/>
          </w:tcPr>
          <w:p w14:paraId="17828262"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6109" w:type="dxa"/>
          </w:tcPr>
          <w:p w14:paraId="04D0A459"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Agree with AT</w:t>
            </w:r>
            <w:r>
              <w:rPr>
                <w:rFonts w:ascii="Calibri" w:eastAsiaTheme="minorEastAsia" w:hAnsi="Calibri" w:hint="eastAsia"/>
                <w:sz w:val="22"/>
                <w:szCs w:val="22"/>
                <w:lang w:eastAsia="zh-CN"/>
              </w:rPr>
              <w:t>&amp;</w:t>
            </w:r>
            <w:r>
              <w:rPr>
                <w:rFonts w:ascii="Calibri" w:eastAsiaTheme="minorEastAsia" w:hAnsi="Calibri"/>
                <w:sz w:val="22"/>
                <w:szCs w:val="22"/>
                <w:lang w:eastAsia="zh-CN"/>
              </w:rPr>
              <w:t xml:space="preserve">T’s comments. </w:t>
            </w:r>
          </w:p>
        </w:tc>
      </w:tr>
      <w:tr w:rsidR="002C55CD" w14:paraId="09B7FF2D" w14:textId="77777777" w:rsidTr="00D86CEF">
        <w:tc>
          <w:tcPr>
            <w:tcW w:w="1696" w:type="dxa"/>
          </w:tcPr>
          <w:p w14:paraId="53336667" w14:textId="2ECCAD62" w:rsidR="002C55CD" w:rsidRDefault="002C55CD"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C</w:t>
            </w:r>
            <w:r>
              <w:rPr>
                <w:rFonts w:ascii="Calibri" w:eastAsiaTheme="minorEastAsia" w:hAnsi="Calibri"/>
                <w:sz w:val="22"/>
                <w:szCs w:val="22"/>
                <w:lang w:eastAsia="zh-CN"/>
              </w:rPr>
              <w:t>MCC</w:t>
            </w:r>
          </w:p>
        </w:tc>
        <w:tc>
          <w:tcPr>
            <w:tcW w:w="2265" w:type="dxa"/>
          </w:tcPr>
          <w:p w14:paraId="75EC66B0" w14:textId="0C8D3535" w:rsidR="002C55CD" w:rsidRDefault="002C55CD"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092C7603" w14:textId="12FAB45D" w:rsidR="002C55CD" w:rsidRDefault="002C55CD"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e kind of agree with HW’s motivation to clarify this issue, and we think that by clearly solve this ambiguity, it is good for the inter-vendor deployment scenarios.</w:t>
            </w:r>
          </w:p>
        </w:tc>
      </w:tr>
      <w:tr w:rsidR="00BD5BC7" w14:paraId="02FCAAAF" w14:textId="77777777" w:rsidTr="00D86CEF">
        <w:tc>
          <w:tcPr>
            <w:tcW w:w="1696" w:type="dxa"/>
          </w:tcPr>
          <w:p w14:paraId="0D4F98B6" w14:textId="32FE2FFB"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Ericsson</w:t>
            </w:r>
          </w:p>
        </w:tc>
        <w:tc>
          <w:tcPr>
            <w:tcW w:w="2265" w:type="dxa"/>
          </w:tcPr>
          <w:p w14:paraId="41A24526" w14:textId="5C838048"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6109" w:type="dxa"/>
          </w:tcPr>
          <w:p w14:paraId="0943A424" w14:textId="3BDD2AAA" w:rsidR="00BD5BC7" w:rsidRDefault="00BD5BC7" w:rsidP="00BD5BC7">
            <w:pPr>
              <w:rPr>
                <w:rFonts w:ascii="Calibri" w:eastAsiaTheme="minorEastAsia" w:hAnsi="Calibri"/>
                <w:sz w:val="22"/>
                <w:szCs w:val="22"/>
                <w:lang w:eastAsia="zh-CN"/>
              </w:rPr>
            </w:pPr>
            <w:r>
              <w:rPr>
                <w:rFonts w:ascii="Calibri" w:eastAsia="Calibri" w:hAnsi="Calibri"/>
                <w:sz w:val="22"/>
                <w:szCs w:val="22"/>
              </w:rPr>
              <w:t>We acknowledge the use of flexible symbols can result in performance degradation. We expect specification work to be fairly straightforward to resolve this matter.</w:t>
            </w:r>
          </w:p>
        </w:tc>
      </w:tr>
      <w:tr w:rsidR="00B036A9" w:rsidRPr="00B616FA" w14:paraId="557BD977" w14:textId="77777777" w:rsidTr="00B036A9">
        <w:tc>
          <w:tcPr>
            <w:tcW w:w="1696" w:type="dxa"/>
          </w:tcPr>
          <w:p w14:paraId="7AA8B7CB" w14:textId="77777777" w:rsidR="00B036A9" w:rsidRPr="00A045A2"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359FD5DE" w14:textId="77777777" w:rsidR="00B036A9" w:rsidRPr="0077613C"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Not sure</w:t>
            </w:r>
          </w:p>
        </w:tc>
        <w:tc>
          <w:tcPr>
            <w:tcW w:w="6109" w:type="dxa"/>
          </w:tcPr>
          <w:p w14:paraId="4FDC6783" w14:textId="77777777" w:rsidR="00B036A9" w:rsidRPr="00B616FA" w:rsidRDefault="00B036A9" w:rsidP="003B10A4">
            <w:pPr>
              <w:rPr>
                <w:rFonts w:ascii="Calibri" w:eastAsia="Malgun Gothic" w:hAnsi="Calibri"/>
                <w:sz w:val="22"/>
                <w:szCs w:val="22"/>
                <w:lang w:eastAsia="ko-KR"/>
              </w:rPr>
            </w:pPr>
            <w:r>
              <w:rPr>
                <w:rFonts w:ascii="Calibri" w:eastAsia="Malgun Gothic" w:hAnsi="Calibri"/>
                <w:sz w:val="22"/>
                <w:szCs w:val="22"/>
                <w:lang w:eastAsia="ko-KR"/>
              </w:rPr>
              <w:t>T</w:t>
            </w:r>
            <w:r>
              <w:rPr>
                <w:rFonts w:ascii="Calibri" w:eastAsia="Malgun Gothic" w:hAnsi="Calibri" w:hint="eastAsia"/>
                <w:sz w:val="22"/>
                <w:szCs w:val="22"/>
                <w:lang w:eastAsia="ko-KR"/>
              </w:rPr>
              <w:t>here may be some issues in flexible symbols</w:t>
            </w:r>
            <w:r>
              <w:rPr>
                <w:rFonts w:ascii="Calibri" w:eastAsia="Malgun Gothic" w:hAnsi="Calibri"/>
                <w:sz w:val="22"/>
                <w:szCs w:val="22"/>
                <w:lang w:eastAsia="ko-KR"/>
              </w:rPr>
              <w:t xml:space="preserve"> and whether the issues may be severe or not depends on how frequent/how many flexible symbols would be configured. In </w:t>
            </w:r>
            <w:proofErr w:type="gramStart"/>
            <w:r>
              <w:rPr>
                <w:rFonts w:ascii="Calibri" w:eastAsia="Malgun Gothic" w:hAnsi="Calibri"/>
                <w:sz w:val="22"/>
                <w:szCs w:val="22"/>
                <w:lang w:eastAsia="ko-KR"/>
              </w:rPr>
              <w:t>this regards</w:t>
            </w:r>
            <w:proofErr w:type="gramEnd"/>
            <w:r>
              <w:rPr>
                <w:rFonts w:ascii="Calibri" w:eastAsia="Malgun Gothic" w:hAnsi="Calibri"/>
                <w:sz w:val="22"/>
                <w:szCs w:val="22"/>
                <w:lang w:eastAsia="ko-KR"/>
              </w:rPr>
              <w:t>, we are not sure whether it is an essential issue to introduce additional specifications beyond parent implementation.</w:t>
            </w:r>
          </w:p>
        </w:tc>
      </w:tr>
    </w:tbl>
    <w:p w14:paraId="17738740" w14:textId="2B26B505" w:rsidR="00EF0F5A" w:rsidRPr="00450639" w:rsidRDefault="00370F36" w:rsidP="00370F36">
      <w:pPr>
        <w:rPr>
          <w:rFonts w:asciiTheme="minorHAnsi" w:hAnsiTheme="minorHAnsi" w:cstheme="minorHAnsi"/>
          <w:b/>
          <w:lang w:val="en-GB"/>
        </w:rPr>
      </w:pPr>
      <w:r w:rsidRPr="00370F36">
        <w:rPr>
          <w:rFonts w:asciiTheme="minorHAnsi" w:hAnsiTheme="minorHAnsi" w:cstheme="minorHAnsi"/>
          <w:b/>
          <w:highlight w:val="red"/>
          <w:lang w:val="en-GB"/>
        </w:rPr>
        <w:t>Summary 2.2.1:</w:t>
      </w:r>
      <w:r>
        <w:rPr>
          <w:rFonts w:asciiTheme="minorHAnsi" w:hAnsiTheme="minorHAnsi" w:cstheme="minorHAnsi"/>
          <w:b/>
          <w:lang w:val="en-GB"/>
        </w:rPr>
        <w:t xml:space="preserve"> This issue will not be discussed during RAN1#100b-e</w:t>
      </w:r>
      <w:r>
        <w:rPr>
          <w:rFonts w:asciiTheme="minorHAnsi" w:hAnsiTheme="minorHAnsi" w:cstheme="minorHAnsi"/>
          <w:b/>
          <w:sz w:val="28"/>
          <w:szCs w:val="28"/>
          <w:lang w:val="en-GB"/>
        </w:rPr>
        <w:t xml:space="preserve"> </w:t>
      </w:r>
      <w:r w:rsidR="00EF0F5A">
        <w:rPr>
          <w:rFonts w:asciiTheme="minorHAnsi" w:hAnsiTheme="minorHAnsi" w:cstheme="minorHAnsi"/>
          <w:b/>
          <w:sz w:val="28"/>
          <w:szCs w:val="28"/>
          <w:lang w:val="en-GB"/>
        </w:rPr>
        <w:br w:type="page"/>
      </w:r>
    </w:p>
    <w:p w14:paraId="3FF8FCAF" w14:textId="2DC08491" w:rsidR="00EF0F5A" w:rsidRDefault="00EF0F5A" w:rsidP="00EF0F5A">
      <w:pPr>
        <w:rPr>
          <w:rFonts w:asciiTheme="minorHAnsi" w:hAnsiTheme="minorHAnsi" w:cstheme="minorHAnsi"/>
          <w:b/>
          <w:lang w:val="en-GB"/>
        </w:rPr>
      </w:pPr>
      <w:r w:rsidRPr="00585761">
        <w:rPr>
          <w:rFonts w:asciiTheme="minorHAnsi" w:hAnsiTheme="minorHAnsi" w:cstheme="minorHAnsi"/>
          <w:b/>
          <w:sz w:val="28"/>
          <w:szCs w:val="28"/>
          <w:lang w:val="en-GB"/>
        </w:rPr>
        <w:lastRenderedPageBreak/>
        <w:t>2.</w:t>
      </w:r>
      <w:r>
        <w:rPr>
          <w:rFonts w:asciiTheme="minorHAnsi" w:hAnsiTheme="minorHAnsi" w:cstheme="minorHAnsi"/>
          <w:b/>
          <w:sz w:val="28"/>
          <w:szCs w:val="28"/>
          <w:lang w:val="en-GB"/>
        </w:rPr>
        <w:t>2</w:t>
      </w:r>
      <w:r w:rsidRPr="00585761">
        <w:rPr>
          <w:rFonts w:asciiTheme="minorHAnsi" w:hAnsiTheme="minorHAnsi" w:cstheme="minorHAnsi"/>
          <w:b/>
          <w:sz w:val="28"/>
          <w:szCs w:val="28"/>
          <w:lang w:val="en-GB"/>
        </w:rPr>
        <w:t>.</w:t>
      </w:r>
      <w:r w:rsidR="00C1230D">
        <w:rPr>
          <w:rFonts w:asciiTheme="minorHAnsi" w:hAnsiTheme="minorHAnsi" w:cstheme="minorHAnsi"/>
          <w:b/>
          <w:sz w:val="28"/>
          <w:szCs w:val="28"/>
          <w:lang w:val="en-GB"/>
        </w:rPr>
        <w:t>3</w:t>
      </w:r>
      <w:r w:rsidRPr="00585761">
        <w:rPr>
          <w:rFonts w:asciiTheme="minorHAnsi" w:hAnsiTheme="minorHAnsi" w:cstheme="minorHAnsi"/>
          <w:b/>
          <w:sz w:val="28"/>
          <w:szCs w:val="28"/>
          <w:lang w:val="en-GB"/>
        </w:rPr>
        <w:t xml:space="preserve"> </w:t>
      </w:r>
      <w:r w:rsidR="00221F1A">
        <w:rPr>
          <w:rFonts w:asciiTheme="minorHAnsi" w:hAnsiTheme="minorHAnsi" w:cstheme="minorHAnsi"/>
          <w:b/>
          <w:i/>
          <w:iCs/>
          <w:sz w:val="28"/>
          <w:szCs w:val="28"/>
          <w:lang w:val="en-GB"/>
        </w:rPr>
        <w:t>Clarifications on behaviour for allocations overlapping with guard symbols</w:t>
      </w:r>
    </w:p>
    <w:p w14:paraId="4E029346" w14:textId="254DBACE" w:rsidR="00EF0F5A" w:rsidRPr="00E235C5" w:rsidRDefault="00EF0F5A" w:rsidP="00EF0F5A">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w:t>
      </w:r>
      <w:r w:rsidR="00221F1A">
        <w:rPr>
          <w:rFonts w:asciiTheme="minorHAnsi" w:hAnsiTheme="minorHAnsi" w:cstheme="minorHAnsi"/>
          <w:bCs/>
          <w:lang w:val="en-GB"/>
        </w:rPr>
        <w:t>952</w:t>
      </w:r>
      <w:r w:rsidR="00E7236D">
        <w:rPr>
          <w:rFonts w:asciiTheme="minorHAnsi" w:hAnsiTheme="minorHAnsi" w:cstheme="minorHAnsi"/>
          <w:bCs/>
          <w:lang w:val="en-GB"/>
        </w:rPr>
        <w:t>, R1-2002535</w:t>
      </w:r>
    </w:p>
    <w:p w14:paraId="6972635D" w14:textId="738984B2" w:rsidR="00221F1A" w:rsidRDefault="00EF0F5A" w:rsidP="00221F1A">
      <w:pPr>
        <w:rPr>
          <w:rStyle w:val="Strong"/>
          <w:b w:val="0"/>
          <w:bCs w:val="0"/>
        </w:rPr>
      </w:pPr>
      <w:r>
        <w:rPr>
          <w:rFonts w:asciiTheme="minorHAnsi" w:hAnsiTheme="minorHAnsi" w:cstheme="minorHAnsi"/>
          <w:b/>
          <w:lang w:val="en-GB"/>
        </w:rPr>
        <w:t xml:space="preserve">Background: </w:t>
      </w:r>
      <w:r w:rsidR="00221F1A" w:rsidRPr="00221F1A">
        <w:rPr>
          <w:rFonts w:asciiTheme="minorHAnsi" w:hAnsiTheme="minorHAnsi" w:cstheme="minorHAnsi"/>
          <w:bCs/>
          <w:lang w:val="en-GB"/>
        </w:rPr>
        <w:t xml:space="preserve">In the current TS 38.213 specifications the </w:t>
      </w:r>
      <w:proofErr w:type="spellStart"/>
      <w:r w:rsidR="00221F1A" w:rsidRPr="00221F1A">
        <w:rPr>
          <w:rFonts w:asciiTheme="minorHAnsi" w:hAnsiTheme="minorHAnsi" w:cstheme="minorHAnsi"/>
          <w:bCs/>
          <w:lang w:val="en-GB"/>
        </w:rPr>
        <w:t>behavior</w:t>
      </w:r>
      <w:proofErr w:type="spellEnd"/>
      <w:r w:rsidR="00221F1A" w:rsidRPr="00221F1A">
        <w:rPr>
          <w:rFonts w:asciiTheme="minorHAnsi" w:hAnsiTheme="minorHAnsi" w:cstheme="minorHAnsi"/>
          <w:bCs/>
          <w:lang w:val="en-GB"/>
        </w:rPr>
        <w:t xml:space="preserve"> related to the guard symbols is described as follows:</w:t>
      </w:r>
    </w:p>
    <w:p w14:paraId="645ACE1C" w14:textId="77777777" w:rsidR="00221F1A" w:rsidRDefault="00221F1A" w:rsidP="00221F1A">
      <w:pPr>
        <w:rPr>
          <w:rStyle w:val="Strong"/>
          <w:b w:val="0"/>
          <w:bCs w:val="0"/>
        </w:rPr>
      </w:pPr>
    </w:p>
    <w:tbl>
      <w:tblPr>
        <w:tblStyle w:val="TableGrid"/>
        <w:tblW w:w="0" w:type="auto"/>
        <w:tblLook w:val="04A0" w:firstRow="1" w:lastRow="0" w:firstColumn="1" w:lastColumn="0" w:noHBand="0" w:noVBand="1"/>
      </w:tblPr>
      <w:tblGrid>
        <w:gridCol w:w="9629"/>
      </w:tblGrid>
      <w:tr w:rsidR="00221F1A" w14:paraId="022E5ED3" w14:textId="77777777" w:rsidTr="00BD5BC7">
        <w:tc>
          <w:tcPr>
            <w:tcW w:w="9629" w:type="dxa"/>
          </w:tcPr>
          <w:p w14:paraId="0AA1F486" w14:textId="77777777" w:rsidR="00221F1A" w:rsidRDefault="00221F1A" w:rsidP="00BD5BC7">
            <w:pPr>
              <w:rPr>
                <w:rStyle w:val="Strong"/>
                <w:b w:val="0"/>
                <w:bCs w:val="0"/>
              </w:rPr>
            </w:pPr>
            <w:r>
              <w:rPr>
                <w:rFonts w:eastAsia="SimSun"/>
                <w:lang w:eastAsia="zh-CN"/>
              </w:rPr>
              <w:t>For a serving cell of an IAB-node MT</w:t>
            </w:r>
            <w:r>
              <w:t>,</w:t>
            </w:r>
            <w:r w:rsidRPr="009861A4">
              <w:rPr>
                <w:rFonts w:eastAsia="SimSun"/>
                <w:lang w:eastAsia="zh-CN"/>
              </w:rPr>
              <w:t xml:space="preserve"> </w:t>
            </w:r>
            <w:r>
              <w:rPr>
                <w:rFonts w:eastAsia="SimSun"/>
                <w:lang w:eastAsia="zh-CN"/>
              </w:rPr>
              <w:t>the</w:t>
            </w:r>
            <w:r w:rsidRPr="009861A4">
              <w:rPr>
                <w:rFonts w:eastAsia="SimSun"/>
                <w:lang w:eastAsia="zh-CN"/>
              </w:rPr>
              <w:t xml:space="preserve"> IAB-node MT can be provided by </w:t>
            </w:r>
            <w:r w:rsidRPr="009861A4">
              <w:rPr>
                <w:rFonts w:eastAsia="SimSun"/>
                <w:i/>
                <w:iCs/>
                <w:lang w:eastAsia="zh-CN"/>
              </w:rPr>
              <w:t>guard-</w:t>
            </w:r>
            <w:proofErr w:type="spellStart"/>
            <w:r w:rsidRPr="009861A4">
              <w:rPr>
                <w:rFonts w:eastAsia="SimSun"/>
                <w:i/>
                <w:iCs/>
                <w:lang w:eastAsia="zh-CN"/>
              </w:rPr>
              <w:t>SymbolsProvided</w:t>
            </w:r>
            <w:proofErr w:type="spellEnd"/>
            <w:r w:rsidRPr="009861A4">
              <w:rPr>
                <w:rFonts w:eastAsia="SimSun"/>
                <w:lang w:eastAsia="zh-CN"/>
              </w:rPr>
              <w:t xml:space="preserve"> a number of symbols that will not be used for the IAB-node MT in slots where the IAB-node transitions between IAB-node MT and IAB-node DU.</w:t>
            </w:r>
          </w:p>
        </w:tc>
      </w:tr>
    </w:tbl>
    <w:p w14:paraId="47F86339" w14:textId="77777777" w:rsidR="00221F1A" w:rsidRDefault="00221F1A" w:rsidP="00221F1A">
      <w:pPr>
        <w:rPr>
          <w:rStyle w:val="Strong"/>
          <w:b w:val="0"/>
          <w:bCs w:val="0"/>
        </w:rPr>
      </w:pPr>
    </w:p>
    <w:p w14:paraId="1F035FBF" w14:textId="77777777" w:rsidR="00221F1A" w:rsidRPr="00221F1A" w:rsidRDefault="00221F1A" w:rsidP="00221F1A">
      <w:pPr>
        <w:rPr>
          <w:rFonts w:asciiTheme="minorHAnsi" w:hAnsiTheme="minorHAnsi" w:cstheme="minorHAnsi"/>
          <w:bCs/>
          <w:lang w:val="en-GB"/>
        </w:rPr>
      </w:pPr>
      <w:r w:rsidRPr="00221F1A">
        <w:rPr>
          <w:rFonts w:asciiTheme="minorHAnsi" w:hAnsiTheme="minorHAnsi" w:cstheme="minorHAnsi"/>
          <w:bCs/>
          <w:lang w:val="en-GB"/>
        </w:rPr>
        <w:t>There could be situations in which the allocation of signals/channels for the MT at least partially overlaps with the location of guard symbols at the edge of a transition between the MT and the DU (or vice versa), for example in the case of a semi-persistent PDSCH allocation. In such scenarios it is not completely clear from the above specification whether the allocation partially overlapping with the guard symbols should be considered punctured by the guard symbols or should be discarded completely.</w:t>
      </w:r>
    </w:p>
    <w:p w14:paraId="528B2093" w14:textId="0C49ED20" w:rsidR="00EF0F5A" w:rsidRDefault="00EF0F5A" w:rsidP="00221F1A">
      <w:pPr>
        <w:rPr>
          <w:strike/>
        </w:rPr>
      </w:pPr>
    </w:p>
    <w:p w14:paraId="3E6D89A2" w14:textId="77777777" w:rsidR="00EF0F5A" w:rsidRPr="00585761" w:rsidRDefault="00EF0F5A" w:rsidP="00EF0F5A">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BE197A" w:rsidRPr="008040F5" w14:paraId="23D8FDA5" w14:textId="77777777" w:rsidTr="00BD5BC7">
        <w:tc>
          <w:tcPr>
            <w:tcW w:w="1696" w:type="dxa"/>
          </w:tcPr>
          <w:p w14:paraId="0B45EAB7" w14:textId="15905909" w:rsidR="00BE197A" w:rsidRPr="00585761" w:rsidRDefault="00BE197A" w:rsidP="00BE197A">
            <w:pPr>
              <w:rPr>
                <w:b/>
                <w:bCs/>
              </w:rPr>
            </w:pPr>
            <w:r w:rsidRPr="00EF0778">
              <w:rPr>
                <w:rFonts w:ascii="Calibri" w:eastAsia="Calibri" w:hAnsi="Calibri"/>
                <w:b/>
                <w:bCs/>
                <w:sz w:val="22"/>
                <w:szCs w:val="22"/>
              </w:rPr>
              <w:t xml:space="preserve">Company </w:t>
            </w:r>
          </w:p>
        </w:tc>
        <w:tc>
          <w:tcPr>
            <w:tcW w:w="2265" w:type="dxa"/>
          </w:tcPr>
          <w:p w14:paraId="5BAB8102" w14:textId="77777777" w:rsidR="00BE197A" w:rsidRPr="00EF0778" w:rsidRDefault="00BE197A" w:rsidP="00BE197A">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144A2050" w14:textId="5D8106B6" w:rsidR="00BE197A" w:rsidRPr="00585761" w:rsidRDefault="00BE197A" w:rsidP="00BE197A">
            <w:pPr>
              <w:rPr>
                <w:b/>
                <w:bCs/>
              </w:rPr>
            </w:pPr>
            <w:r>
              <w:rPr>
                <w:rFonts w:ascii="Calibri" w:eastAsia="Calibri" w:hAnsi="Calibri"/>
                <w:b/>
                <w:bCs/>
                <w:sz w:val="22"/>
                <w:szCs w:val="22"/>
              </w:rPr>
              <w:t>(Yes/No/Not sure)</w:t>
            </w:r>
          </w:p>
        </w:tc>
        <w:tc>
          <w:tcPr>
            <w:tcW w:w="6109" w:type="dxa"/>
          </w:tcPr>
          <w:p w14:paraId="7AC64885" w14:textId="157EC622" w:rsidR="00BE197A" w:rsidRPr="00585761" w:rsidRDefault="00BE197A" w:rsidP="00BE197A">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EF0778" w14:paraId="327435FA" w14:textId="77777777" w:rsidTr="00BD5BC7">
        <w:tc>
          <w:tcPr>
            <w:tcW w:w="1696" w:type="dxa"/>
          </w:tcPr>
          <w:p w14:paraId="56876900" w14:textId="0F370FC0" w:rsidR="00EF0778" w:rsidRPr="00574A72" w:rsidRDefault="00574A72" w:rsidP="00EF0778">
            <w:pPr>
              <w:rPr>
                <w:rFonts w:ascii="Calibri" w:eastAsia="Calibri" w:hAnsi="Calibri"/>
                <w:sz w:val="22"/>
                <w:szCs w:val="22"/>
              </w:rPr>
            </w:pPr>
            <w:r w:rsidRPr="00574A72">
              <w:rPr>
                <w:rFonts w:ascii="Calibri" w:eastAsia="Calibri" w:hAnsi="Calibri"/>
                <w:sz w:val="22"/>
                <w:szCs w:val="22"/>
              </w:rPr>
              <w:t>AT&amp;T</w:t>
            </w:r>
          </w:p>
        </w:tc>
        <w:tc>
          <w:tcPr>
            <w:tcW w:w="2265" w:type="dxa"/>
          </w:tcPr>
          <w:p w14:paraId="23D3F879" w14:textId="6D839B0C" w:rsidR="00EF0778" w:rsidRPr="00574A72" w:rsidRDefault="00574A72" w:rsidP="00EF0778">
            <w:pPr>
              <w:rPr>
                <w:rFonts w:ascii="Calibri" w:eastAsia="Calibri" w:hAnsi="Calibri"/>
                <w:sz w:val="22"/>
                <w:szCs w:val="22"/>
              </w:rPr>
            </w:pPr>
            <w:r w:rsidRPr="00574A72">
              <w:rPr>
                <w:rFonts w:ascii="Calibri" w:eastAsia="Calibri" w:hAnsi="Calibri"/>
                <w:sz w:val="22"/>
                <w:szCs w:val="22"/>
              </w:rPr>
              <w:t>No</w:t>
            </w:r>
          </w:p>
        </w:tc>
        <w:tc>
          <w:tcPr>
            <w:tcW w:w="6109" w:type="dxa"/>
          </w:tcPr>
          <w:p w14:paraId="15EFFAC6" w14:textId="20DD4A32" w:rsidR="00EF0778" w:rsidRDefault="00574A72" w:rsidP="00EF0778">
            <w:r w:rsidRPr="00574A72">
              <w:rPr>
                <w:rFonts w:ascii="Calibri" w:eastAsia="Calibri" w:hAnsi="Calibri"/>
                <w:sz w:val="22"/>
                <w:szCs w:val="22"/>
              </w:rPr>
              <w:t>In our understanding the cases where the MT allocation conflicts with the guard symbols inserted by the parent node are under control of the parent node and can be avoided by proper configuration/scheduling</w:t>
            </w:r>
            <w:r>
              <w:t xml:space="preserve"> </w:t>
            </w:r>
          </w:p>
        </w:tc>
      </w:tr>
      <w:tr w:rsidR="001950A7" w14:paraId="5F2A63C3" w14:textId="77777777" w:rsidTr="00BD5BC7">
        <w:tc>
          <w:tcPr>
            <w:tcW w:w="1696" w:type="dxa"/>
          </w:tcPr>
          <w:p w14:paraId="7FC973F9" w14:textId="006357D6" w:rsidR="001950A7" w:rsidRPr="001950A7" w:rsidRDefault="001950A7" w:rsidP="00EF0778">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65" w:type="dxa"/>
          </w:tcPr>
          <w:p w14:paraId="6E7318DB" w14:textId="2AC05953" w:rsidR="001950A7" w:rsidRPr="001950A7" w:rsidRDefault="001950A7" w:rsidP="00EF0778">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w:t>
            </w:r>
          </w:p>
        </w:tc>
        <w:tc>
          <w:tcPr>
            <w:tcW w:w="6109" w:type="dxa"/>
          </w:tcPr>
          <w:p w14:paraId="508D7E12" w14:textId="54A4D350" w:rsidR="001950A7" w:rsidRPr="001950A7" w:rsidRDefault="001950A7" w:rsidP="00EF0778">
            <w:pPr>
              <w:rPr>
                <w:rFonts w:ascii="Calibri" w:eastAsiaTheme="minorEastAsia" w:hAnsi="Calibri"/>
                <w:sz w:val="22"/>
                <w:szCs w:val="22"/>
                <w:lang w:eastAsia="zh-CN"/>
              </w:rPr>
            </w:pPr>
            <w:r>
              <w:rPr>
                <w:rFonts w:ascii="Calibri" w:eastAsiaTheme="minorEastAsia" w:hAnsi="Calibri"/>
                <w:sz w:val="22"/>
                <w:szCs w:val="22"/>
                <w:lang w:eastAsia="zh-CN"/>
              </w:rPr>
              <w:t>Agree with AT&amp;T.</w:t>
            </w:r>
          </w:p>
        </w:tc>
      </w:tr>
      <w:tr w:rsidR="00A9439C" w14:paraId="2E8F739D" w14:textId="77777777" w:rsidTr="00BD5BC7">
        <w:tc>
          <w:tcPr>
            <w:tcW w:w="1696" w:type="dxa"/>
          </w:tcPr>
          <w:p w14:paraId="309D53BE" w14:textId="428DFA2A" w:rsidR="00A9439C" w:rsidRDefault="00A9439C" w:rsidP="00EF0778">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65" w:type="dxa"/>
          </w:tcPr>
          <w:p w14:paraId="1EA25D9E" w14:textId="44330DC3" w:rsidR="00A9439C" w:rsidRDefault="00A9439C" w:rsidP="00EF0778">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55EE35B6" w14:textId="5B76E489" w:rsidR="00A9439C" w:rsidRDefault="00A9439C" w:rsidP="00EF0778">
            <w:pPr>
              <w:rPr>
                <w:rFonts w:ascii="Calibri" w:eastAsiaTheme="minorEastAsia" w:hAnsi="Calibri"/>
                <w:sz w:val="22"/>
                <w:szCs w:val="22"/>
                <w:lang w:eastAsia="zh-CN"/>
              </w:rPr>
            </w:pPr>
            <w:r>
              <w:rPr>
                <w:rFonts w:ascii="Calibri" w:eastAsiaTheme="minorEastAsia" w:hAnsi="Calibri"/>
                <w:sz w:val="22"/>
                <w:szCs w:val="22"/>
                <w:lang w:eastAsia="zh-CN"/>
              </w:rPr>
              <w:t>In case of semi-persistent allocations it may not be easy to avoid conflicts between MT allocations and guard symbols</w:t>
            </w:r>
            <w:r w:rsidR="000C1B2A">
              <w:rPr>
                <w:rFonts w:ascii="Calibri" w:eastAsiaTheme="minorEastAsia" w:hAnsi="Calibri"/>
                <w:sz w:val="22"/>
                <w:szCs w:val="22"/>
                <w:lang w:eastAsia="zh-CN"/>
              </w:rPr>
              <w:t>, and in some cases it may not even be guaranteed,</w:t>
            </w:r>
            <w:r>
              <w:rPr>
                <w:rFonts w:ascii="Calibri" w:eastAsiaTheme="minorEastAsia" w:hAnsi="Calibri"/>
                <w:sz w:val="22"/>
                <w:szCs w:val="22"/>
                <w:lang w:eastAsia="zh-CN"/>
              </w:rPr>
              <w:t xml:space="preserve">. Following the same principle we used in other similar contexts when conflicts could arise (e.g. conflicts of special signals/channels with NA resources at the DU, or what Rel-15 specifies for UEs in the context of downlink channels allocations that overlap with U symbols) the either we specify some rules to handle such scenarios or we should state clearly that the MT </w:t>
            </w:r>
            <w:r w:rsidRPr="00A9439C">
              <w:rPr>
                <w:rFonts w:ascii="Calibri" w:eastAsiaTheme="minorEastAsia" w:hAnsi="Calibri"/>
                <w:sz w:val="22"/>
                <w:szCs w:val="22"/>
                <w:lang w:eastAsia="zh-CN"/>
              </w:rPr>
              <w:t>does not expect to receive a schedule that (even partially) overlaps with the provided guard symbols</w:t>
            </w:r>
            <w:r>
              <w:rPr>
                <w:rFonts w:ascii="Calibri" w:eastAsiaTheme="minorEastAsia" w:hAnsi="Calibri"/>
                <w:sz w:val="22"/>
                <w:szCs w:val="22"/>
                <w:lang w:eastAsia="zh-CN"/>
              </w:rPr>
              <w:t xml:space="preserve">. Unless we want to leave the behavior to be undefined and left to the implementation, which could lead to </w:t>
            </w:r>
            <w:r w:rsidR="0035436B">
              <w:rPr>
                <w:rFonts w:ascii="Calibri" w:eastAsiaTheme="minorEastAsia" w:hAnsi="Calibri"/>
                <w:sz w:val="22"/>
                <w:szCs w:val="22"/>
                <w:lang w:eastAsia="zh-CN"/>
              </w:rPr>
              <w:t>system inefficiencies</w:t>
            </w:r>
            <w:r>
              <w:rPr>
                <w:rFonts w:ascii="Calibri" w:eastAsiaTheme="minorEastAsia" w:hAnsi="Calibri"/>
                <w:sz w:val="22"/>
                <w:szCs w:val="22"/>
                <w:lang w:eastAsia="zh-CN"/>
              </w:rPr>
              <w:t xml:space="preserve"> when parent and child nodes are from</w:t>
            </w:r>
            <w:r w:rsidR="0035436B">
              <w:rPr>
                <w:rFonts w:ascii="Calibri" w:eastAsiaTheme="minorEastAsia" w:hAnsi="Calibri"/>
                <w:sz w:val="22"/>
                <w:szCs w:val="22"/>
                <w:lang w:eastAsia="zh-CN"/>
              </w:rPr>
              <w:t xml:space="preserve"> different vendors.</w:t>
            </w:r>
          </w:p>
        </w:tc>
      </w:tr>
      <w:tr w:rsidR="00215092" w14:paraId="4616CAA3" w14:textId="77777777" w:rsidTr="00BD5BC7">
        <w:tc>
          <w:tcPr>
            <w:tcW w:w="1696" w:type="dxa"/>
          </w:tcPr>
          <w:p w14:paraId="1B376E9B" w14:textId="704F98B7" w:rsidR="00215092" w:rsidRDefault="00215092" w:rsidP="00215092">
            <w:pPr>
              <w:rPr>
                <w:rFonts w:ascii="Calibri" w:eastAsiaTheme="minorEastAsia" w:hAnsi="Calibri"/>
                <w:sz w:val="22"/>
                <w:szCs w:val="22"/>
                <w:lang w:eastAsia="zh-CN"/>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265" w:type="dxa"/>
          </w:tcPr>
          <w:p w14:paraId="389AF445" w14:textId="1AB22055" w:rsidR="00215092" w:rsidRDefault="009D2EC6" w:rsidP="00215092">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09" w:type="dxa"/>
          </w:tcPr>
          <w:p w14:paraId="1B99F033" w14:textId="590B6667" w:rsidR="009D2EC6" w:rsidRDefault="009D2EC6" w:rsidP="00B17223">
            <w:pPr>
              <w:rPr>
                <w:rFonts w:ascii="Calibri" w:eastAsiaTheme="minorEastAsia" w:hAnsi="Calibri"/>
                <w:sz w:val="22"/>
                <w:szCs w:val="22"/>
                <w:lang w:eastAsia="zh-CN"/>
              </w:rPr>
            </w:pPr>
            <w:r>
              <w:rPr>
                <w:rFonts w:ascii="Calibri" w:eastAsiaTheme="minorEastAsia" w:hAnsi="Calibri"/>
                <w:sz w:val="22"/>
                <w:szCs w:val="22"/>
                <w:lang w:eastAsia="zh-CN"/>
              </w:rPr>
              <w:t xml:space="preserve">Firstly, this issue can be avoided by implementation as commented by AT&amp;T. Secondly, in case it cannot be completely avoided as concerned by Qualcomm, it should not be treated as frequently-occurring event, otherwise the semi-persistent transmission is just badly configured. For each occurring of such event, </w:t>
            </w:r>
            <w:r w:rsidR="009B6E1E">
              <w:rPr>
                <w:rFonts w:ascii="Calibri" w:eastAsiaTheme="minorEastAsia" w:hAnsi="Calibri"/>
                <w:sz w:val="22"/>
                <w:szCs w:val="22"/>
                <w:lang w:eastAsia="zh-CN"/>
              </w:rPr>
              <w:t>taking example of transmission by parent and reception by IAB-MT</w:t>
            </w:r>
          </w:p>
          <w:p w14:paraId="5C7E3BD7" w14:textId="5267EA21" w:rsidR="00B17223" w:rsidRDefault="009D2EC6" w:rsidP="009D2EC6">
            <w:pPr>
              <w:pStyle w:val="ListParagraph"/>
              <w:numPr>
                <w:ilvl w:val="0"/>
                <w:numId w:val="46"/>
              </w:numPr>
              <w:rPr>
                <w:rFonts w:ascii="Calibri" w:eastAsiaTheme="minorEastAsia" w:hAnsi="Calibri"/>
                <w:sz w:val="22"/>
                <w:szCs w:val="22"/>
                <w:lang w:eastAsia="zh-CN"/>
              </w:rPr>
            </w:pPr>
            <w:r>
              <w:rPr>
                <w:rFonts w:ascii="Calibri" w:eastAsiaTheme="minorEastAsia" w:hAnsi="Calibri"/>
                <w:sz w:val="22"/>
                <w:szCs w:val="22"/>
                <w:lang w:eastAsia="zh-CN"/>
              </w:rPr>
              <w:lastRenderedPageBreak/>
              <w:t xml:space="preserve">If the parent node decides to discard, there is no much difference between two choices on IAB-MT side from RAN1 perspective. </w:t>
            </w:r>
          </w:p>
          <w:p w14:paraId="778DC296" w14:textId="61AAD656" w:rsidR="009D2EC6" w:rsidRPr="009D2EC6" w:rsidRDefault="009D2EC6" w:rsidP="009D2EC6">
            <w:pPr>
              <w:pStyle w:val="ListParagraph"/>
              <w:numPr>
                <w:ilvl w:val="0"/>
                <w:numId w:val="46"/>
              </w:numPr>
              <w:rPr>
                <w:rFonts w:ascii="Calibri" w:eastAsiaTheme="minorEastAsia" w:hAnsi="Calibri"/>
                <w:sz w:val="22"/>
                <w:szCs w:val="22"/>
                <w:lang w:eastAsia="zh-CN"/>
              </w:rPr>
            </w:pPr>
            <w:r>
              <w:rPr>
                <w:rFonts w:ascii="Calibri" w:eastAsiaTheme="minorEastAsia" w:hAnsi="Calibri"/>
                <w:sz w:val="22"/>
                <w:szCs w:val="22"/>
                <w:lang w:eastAsia="zh-CN"/>
              </w:rPr>
              <w:t xml:space="preserve">If the parent node decides to puncture and IAB-MT assumes a discard, </w:t>
            </w:r>
            <w:r w:rsidR="009B6E1E">
              <w:rPr>
                <w:rFonts w:ascii="Calibri" w:eastAsiaTheme="minorEastAsia" w:hAnsi="Calibri"/>
                <w:sz w:val="22"/>
                <w:szCs w:val="22"/>
                <w:lang w:eastAsia="zh-CN"/>
              </w:rPr>
              <w:t xml:space="preserve">the performance degradation might not be large comparing to both having the same understanding on the transmission, given the transmission is punctured anyway. </w:t>
            </w:r>
          </w:p>
          <w:p w14:paraId="32CAF8B8" w14:textId="43BB218F" w:rsidR="009D2EC6" w:rsidRPr="00215092" w:rsidRDefault="009B6E1E" w:rsidP="00B17223">
            <w:pPr>
              <w:rPr>
                <w:rFonts w:ascii="Calibri" w:eastAsiaTheme="minorEastAsia" w:hAnsi="Calibri"/>
                <w:sz w:val="22"/>
                <w:szCs w:val="22"/>
                <w:lang w:eastAsia="zh-CN"/>
              </w:rPr>
            </w:pPr>
            <w:r>
              <w:rPr>
                <w:rFonts w:ascii="Calibri" w:eastAsiaTheme="minorEastAsia" w:hAnsi="Calibri"/>
                <w:sz w:val="22"/>
                <w:szCs w:val="22"/>
                <w:lang w:eastAsia="zh-CN"/>
              </w:rPr>
              <w:t xml:space="preserve">Last, leaving the issue to implementation may also allow the adaptive reception based on number of guard symbols in the concerned situation. </w:t>
            </w:r>
          </w:p>
          <w:p w14:paraId="2B99CB3E" w14:textId="6FFEC803" w:rsidR="00215092" w:rsidRPr="00B17223" w:rsidRDefault="00215092" w:rsidP="00B17223">
            <w:pPr>
              <w:rPr>
                <w:rFonts w:ascii="Calibri" w:eastAsiaTheme="minorEastAsia" w:hAnsi="Calibri"/>
                <w:sz w:val="22"/>
                <w:szCs w:val="22"/>
                <w:lang w:eastAsia="zh-CN"/>
              </w:rPr>
            </w:pPr>
          </w:p>
        </w:tc>
      </w:tr>
      <w:tr w:rsidR="00403797" w14:paraId="31604711" w14:textId="77777777" w:rsidTr="00BD5BC7">
        <w:tc>
          <w:tcPr>
            <w:tcW w:w="1696" w:type="dxa"/>
          </w:tcPr>
          <w:p w14:paraId="6588593C" w14:textId="5E129ADA"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NTT DOCOMO</w:t>
            </w:r>
          </w:p>
        </w:tc>
        <w:tc>
          <w:tcPr>
            <w:tcW w:w="2265" w:type="dxa"/>
          </w:tcPr>
          <w:p w14:paraId="3AD43EFE" w14:textId="0ACB9083"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No</w:t>
            </w:r>
          </w:p>
        </w:tc>
        <w:tc>
          <w:tcPr>
            <w:tcW w:w="6109" w:type="dxa"/>
          </w:tcPr>
          <w:p w14:paraId="7B817B33" w14:textId="3E73B9F9"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As in AT&amp;T, a parent node can handle with scheduling the resource with considering the guard symbols.</w:t>
            </w:r>
          </w:p>
        </w:tc>
      </w:tr>
      <w:tr w:rsidR="00D86CEF" w14:paraId="1DFD37D6" w14:textId="77777777" w:rsidTr="00D86CEF">
        <w:tc>
          <w:tcPr>
            <w:tcW w:w="1696" w:type="dxa"/>
          </w:tcPr>
          <w:p w14:paraId="7740E8E5"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Sharp</w:t>
            </w:r>
          </w:p>
        </w:tc>
        <w:tc>
          <w:tcPr>
            <w:tcW w:w="2265" w:type="dxa"/>
          </w:tcPr>
          <w:p w14:paraId="1033913B"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09" w:type="dxa"/>
          </w:tcPr>
          <w:p w14:paraId="2557379D"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We share AT&amp;T’s position.</w:t>
            </w:r>
          </w:p>
        </w:tc>
      </w:tr>
      <w:tr w:rsidR="00D86CEF" w14:paraId="03EEC817" w14:textId="77777777" w:rsidTr="00D86CEF">
        <w:tc>
          <w:tcPr>
            <w:tcW w:w="1696" w:type="dxa"/>
          </w:tcPr>
          <w:p w14:paraId="1653D041"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28691A57"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09" w:type="dxa"/>
          </w:tcPr>
          <w:p w14:paraId="63245571"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 xml:space="preserve">Agree with AT&amp;T. </w:t>
            </w:r>
          </w:p>
        </w:tc>
      </w:tr>
      <w:tr w:rsidR="00D86CEF" w14:paraId="5A3AC79E" w14:textId="77777777" w:rsidTr="00D86CEF">
        <w:tc>
          <w:tcPr>
            <w:tcW w:w="1696" w:type="dxa"/>
          </w:tcPr>
          <w:p w14:paraId="7A7ECD61"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LG</w:t>
            </w:r>
          </w:p>
        </w:tc>
        <w:tc>
          <w:tcPr>
            <w:tcW w:w="2265" w:type="dxa"/>
          </w:tcPr>
          <w:p w14:paraId="6D99F6D3"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09" w:type="dxa"/>
          </w:tcPr>
          <w:p w14:paraId="469EEEC5"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 xml:space="preserve">Agree with AT&amp;T. </w:t>
            </w:r>
          </w:p>
        </w:tc>
      </w:tr>
      <w:tr w:rsidR="00BD5BC7" w14:paraId="35CFAB7D" w14:textId="77777777" w:rsidTr="00D86CEF">
        <w:tc>
          <w:tcPr>
            <w:tcW w:w="1696" w:type="dxa"/>
          </w:tcPr>
          <w:p w14:paraId="00176681" w14:textId="2576FD21"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Ericsson</w:t>
            </w:r>
          </w:p>
        </w:tc>
        <w:tc>
          <w:tcPr>
            <w:tcW w:w="2265" w:type="dxa"/>
          </w:tcPr>
          <w:p w14:paraId="1CC40CFA" w14:textId="60D9A085"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No</w:t>
            </w:r>
          </w:p>
        </w:tc>
        <w:tc>
          <w:tcPr>
            <w:tcW w:w="6109" w:type="dxa"/>
          </w:tcPr>
          <w:p w14:paraId="28328972" w14:textId="17EFFDBD" w:rsidR="00BD5BC7" w:rsidRDefault="00BD5BC7" w:rsidP="00BD5BC7">
            <w:pPr>
              <w:rPr>
                <w:rFonts w:ascii="Calibri" w:eastAsiaTheme="minorEastAsia" w:hAnsi="Calibri"/>
                <w:sz w:val="22"/>
                <w:szCs w:val="22"/>
                <w:lang w:eastAsia="zh-CN"/>
              </w:rPr>
            </w:pPr>
            <w:r>
              <w:rPr>
                <w:rFonts w:ascii="Calibri" w:eastAsia="Calibri" w:hAnsi="Calibri"/>
                <w:sz w:val="22"/>
                <w:szCs w:val="22"/>
              </w:rPr>
              <w:t>We share AT&amp;T’s view.</w:t>
            </w:r>
          </w:p>
        </w:tc>
      </w:tr>
      <w:tr w:rsidR="00B036A9" w:rsidRPr="0077613C" w14:paraId="63E6E448" w14:textId="77777777" w:rsidTr="00B036A9">
        <w:tc>
          <w:tcPr>
            <w:tcW w:w="1696" w:type="dxa"/>
          </w:tcPr>
          <w:p w14:paraId="397B0BF3" w14:textId="77777777" w:rsidR="00B036A9" w:rsidRPr="00854C7A"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40863D0C" w14:textId="77777777" w:rsidR="00B036A9" w:rsidRPr="0077613C"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Not sure</w:t>
            </w:r>
          </w:p>
        </w:tc>
        <w:tc>
          <w:tcPr>
            <w:tcW w:w="6109" w:type="dxa"/>
          </w:tcPr>
          <w:p w14:paraId="78E0D20B" w14:textId="77777777" w:rsidR="00B036A9" w:rsidRPr="0077613C"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 xml:space="preserve">It is unclear why </w:t>
            </w:r>
            <w:r>
              <w:rPr>
                <w:rFonts w:ascii="Calibri" w:eastAsia="Malgun Gothic" w:hAnsi="Calibri"/>
                <w:sz w:val="22"/>
                <w:szCs w:val="22"/>
                <w:lang w:eastAsia="ko-KR"/>
              </w:rPr>
              <w:t xml:space="preserve">such situations may happen although </w:t>
            </w:r>
            <w:r w:rsidRPr="00574A72">
              <w:rPr>
                <w:rFonts w:ascii="Calibri" w:eastAsia="Calibri" w:hAnsi="Calibri"/>
                <w:sz w:val="22"/>
                <w:szCs w:val="22"/>
              </w:rPr>
              <w:t xml:space="preserve">the MT allocation </w:t>
            </w:r>
            <w:r>
              <w:rPr>
                <w:rFonts w:ascii="Calibri" w:eastAsia="Calibri" w:hAnsi="Calibri"/>
                <w:sz w:val="22"/>
                <w:szCs w:val="22"/>
              </w:rPr>
              <w:t xml:space="preserve">and </w:t>
            </w:r>
            <w:r w:rsidRPr="00574A72">
              <w:rPr>
                <w:rFonts w:ascii="Calibri" w:eastAsia="Calibri" w:hAnsi="Calibri"/>
                <w:sz w:val="22"/>
                <w:szCs w:val="22"/>
              </w:rPr>
              <w:t xml:space="preserve">the guard symbols </w:t>
            </w:r>
            <w:r>
              <w:rPr>
                <w:rFonts w:ascii="Calibri" w:eastAsia="Calibri" w:hAnsi="Calibri"/>
                <w:sz w:val="22"/>
                <w:szCs w:val="22"/>
              </w:rPr>
              <w:t xml:space="preserve">are fully controlled by </w:t>
            </w:r>
            <w:r w:rsidRPr="00574A72">
              <w:rPr>
                <w:rFonts w:ascii="Calibri" w:eastAsia="Calibri" w:hAnsi="Calibri"/>
                <w:sz w:val="22"/>
                <w:szCs w:val="22"/>
              </w:rPr>
              <w:t>the parent node</w:t>
            </w:r>
            <w:r>
              <w:rPr>
                <w:rFonts w:ascii="Calibri" w:eastAsia="Calibri" w:hAnsi="Calibri"/>
                <w:sz w:val="22"/>
                <w:szCs w:val="22"/>
              </w:rPr>
              <w:t>.</w:t>
            </w:r>
          </w:p>
        </w:tc>
      </w:tr>
    </w:tbl>
    <w:p w14:paraId="2F478C91" w14:textId="7BA09B68" w:rsidR="00EF0F5A" w:rsidRDefault="00EF0F5A" w:rsidP="00EF0F5A">
      <w:pPr>
        <w:rPr>
          <w:rFonts w:asciiTheme="minorHAnsi" w:hAnsiTheme="minorHAnsi" w:cstheme="minorHAnsi"/>
          <w:bCs/>
          <w:lang w:val="en-GB"/>
        </w:rPr>
      </w:pPr>
    </w:p>
    <w:p w14:paraId="66E85ADC" w14:textId="77777777" w:rsidR="00EF0F5A" w:rsidRPr="00B16D0D" w:rsidRDefault="00EF0F5A" w:rsidP="00EF0F5A">
      <w:pPr>
        <w:rPr>
          <w:rFonts w:asciiTheme="minorHAnsi" w:hAnsiTheme="minorHAnsi" w:cstheme="minorHAnsi"/>
          <w:bCs/>
          <w:lang w:val="en-GB"/>
        </w:rPr>
      </w:pPr>
    </w:p>
    <w:p w14:paraId="7AF28EFF" w14:textId="3D438FD1" w:rsidR="00EF0F5A" w:rsidRDefault="00EF0F5A" w:rsidP="00EF0F5A">
      <w:pPr>
        <w:rPr>
          <w:rFonts w:asciiTheme="minorHAnsi" w:hAnsiTheme="minorHAnsi" w:cstheme="minorHAnsi"/>
          <w:b/>
          <w:lang w:val="en-GB"/>
        </w:rPr>
      </w:pPr>
      <w:r w:rsidRPr="003F730E">
        <w:rPr>
          <w:rFonts w:asciiTheme="minorHAnsi" w:hAnsiTheme="minorHAnsi" w:cstheme="minorHAnsi"/>
          <w:b/>
          <w:highlight w:val="red"/>
          <w:lang w:val="en-GB"/>
        </w:rPr>
        <w:t>Summary 2.2.</w:t>
      </w:r>
      <w:r w:rsidR="00C1230D" w:rsidRPr="003F730E">
        <w:rPr>
          <w:rFonts w:asciiTheme="minorHAnsi" w:hAnsiTheme="minorHAnsi" w:cstheme="minorHAnsi"/>
          <w:b/>
          <w:highlight w:val="red"/>
          <w:lang w:val="en-GB"/>
        </w:rPr>
        <w:t>3</w:t>
      </w:r>
      <w:r w:rsidRPr="003F730E">
        <w:rPr>
          <w:rFonts w:asciiTheme="minorHAnsi" w:hAnsiTheme="minorHAnsi" w:cstheme="minorHAnsi"/>
          <w:b/>
          <w:highlight w:val="red"/>
          <w:lang w:val="en-GB"/>
        </w:rPr>
        <w:t>:</w:t>
      </w:r>
      <w:r>
        <w:rPr>
          <w:rFonts w:asciiTheme="minorHAnsi" w:hAnsiTheme="minorHAnsi" w:cstheme="minorHAnsi"/>
          <w:b/>
          <w:lang w:val="en-GB"/>
        </w:rPr>
        <w:t xml:space="preserve"> </w:t>
      </w:r>
      <w:r w:rsidR="003F730E">
        <w:rPr>
          <w:rFonts w:asciiTheme="minorHAnsi" w:hAnsiTheme="minorHAnsi" w:cstheme="minorHAnsi"/>
          <w:b/>
          <w:lang w:val="en-GB"/>
        </w:rPr>
        <w:t xml:space="preserve">This issue </w:t>
      </w:r>
      <w:r w:rsidR="00370F36">
        <w:rPr>
          <w:rFonts w:asciiTheme="minorHAnsi" w:hAnsiTheme="minorHAnsi" w:cstheme="minorHAnsi"/>
          <w:b/>
          <w:lang w:val="en-GB"/>
        </w:rPr>
        <w:t xml:space="preserve">will not be </w:t>
      </w:r>
      <w:r w:rsidR="003F730E">
        <w:rPr>
          <w:rFonts w:asciiTheme="minorHAnsi" w:hAnsiTheme="minorHAnsi" w:cstheme="minorHAnsi"/>
          <w:b/>
          <w:lang w:val="en-GB"/>
        </w:rPr>
        <w:t>discussed during RAN1#100b-e</w:t>
      </w:r>
    </w:p>
    <w:p w14:paraId="5DD95F13" w14:textId="77777777" w:rsidR="00BD1C69" w:rsidRDefault="00BD1C69">
      <w:pPr>
        <w:rPr>
          <w:rFonts w:ascii="Arial" w:hAnsi="Arial"/>
          <w:b/>
          <w:i/>
          <w:sz w:val="28"/>
          <w:szCs w:val="20"/>
        </w:rPr>
      </w:pPr>
      <w:r>
        <w:br w:type="page"/>
      </w:r>
    </w:p>
    <w:p w14:paraId="6AC537C0" w14:textId="01FCE492" w:rsidR="00BD1C69" w:rsidRPr="00BD1C69" w:rsidRDefault="00BD1C69" w:rsidP="000114C1">
      <w:pPr>
        <w:pStyle w:val="Heading2"/>
      </w:pPr>
      <w:r>
        <w:lastRenderedPageBreak/>
        <w:t>Usage of soft resources</w:t>
      </w:r>
    </w:p>
    <w:p w14:paraId="2C1A6EA6" w14:textId="27F752E1" w:rsidR="00BD1C69" w:rsidRDefault="00BD1C69" w:rsidP="00BD1C69">
      <w:pPr>
        <w:rPr>
          <w:rFonts w:asciiTheme="minorHAnsi" w:hAnsiTheme="minorHAnsi" w:cstheme="minorHAnsi"/>
          <w:b/>
          <w:lang w:val="en-GB"/>
        </w:rPr>
      </w:pPr>
      <w:r w:rsidRPr="00585761">
        <w:rPr>
          <w:rFonts w:asciiTheme="minorHAnsi" w:hAnsiTheme="minorHAnsi" w:cstheme="minorHAnsi"/>
          <w:b/>
          <w:sz w:val="28"/>
          <w:szCs w:val="28"/>
          <w:lang w:val="en-GB"/>
        </w:rPr>
        <w:t>2.</w:t>
      </w:r>
      <w:r>
        <w:rPr>
          <w:rFonts w:asciiTheme="minorHAnsi" w:hAnsiTheme="minorHAnsi" w:cstheme="minorHAnsi"/>
          <w:b/>
          <w:sz w:val="28"/>
          <w:szCs w:val="28"/>
          <w:lang w:val="en-GB"/>
        </w:rPr>
        <w:t>3</w:t>
      </w:r>
      <w:r w:rsidRPr="00585761">
        <w:rPr>
          <w:rFonts w:asciiTheme="minorHAnsi" w:hAnsiTheme="minorHAnsi" w:cstheme="minorHAnsi"/>
          <w:b/>
          <w:sz w:val="28"/>
          <w:szCs w:val="28"/>
          <w:lang w:val="en-GB"/>
        </w:rPr>
        <w:t>.</w:t>
      </w:r>
      <w:r>
        <w:rPr>
          <w:rFonts w:asciiTheme="minorHAnsi" w:hAnsiTheme="minorHAnsi" w:cstheme="minorHAnsi"/>
          <w:b/>
          <w:sz w:val="28"/>
          <w:szCs w:val="28"/>
          <w:lang w:val="en-GB"/>
        </w:rPr>
        <w:t>1</w:t>
      </w:r>
      <w:r w:rsidRPr="00585761">
        <w:rPr>
          <w:rFonts w:asciiTheme="minorHAnsi" w:hAnsiTheme="minorHAnsi" w:cstheme="minorHAnsi"/>
          <w:b/>
          <w:sz w:val="28"/>
          <w:szCs w:val="28"/>
          <w:lang w:val="en-GB"/>
        </w:rPr>
        <w:t xml:space="preserve"> </w:t>
      </w:r>
      <w:r>
        <w:rPr>
          <w:rFonts w:asciiTheme="minorHAnsi" w:hAnsiTheme="minorHAnsi" w:cstheme="minorHAnsi"/>
          <w:b/>
          <w:sz w:val="28"/>
          <w:szCs w:val="28"/>
          <w:lang w:val="en-GB"/>
        </w:rPr>
        <w:t>Max AI DCI Payload Size</w:t>
      </w:r>
    </w:p>
    <w:p w14:paraId="0D13B265" w14:textId="77777777" w:rsidR="00BD1C69" w:rsidRPr="00E235C5" w:rsidRDefault="00BD1C69" w:rsidP="00BD1C69">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R1-2001862</w:t>
      </w:r>
    </w:p>
    <w:p w14:paraId="115975B2" w14:textId="77777777" w:rsidR="00C34602" w:rsidRDefault="00BD1C69" w:rsidP="00C34602">
      <w:pPr>
        <w:rPr>
          <w:rFonts w:ascii="Calibri" w:eastAsia="Calibri" w:hAnsi="Calibri"/>
          <w:sz w:val="22"/>
          <w:szCs w:val="22"/>
        </w:rPr>
      </w:pPr>
      <w:r>
        <w:rPr>
          <w:rFonts w:asciiTheme="minorHAnsi" w:hAnsiTheme="minorHAnsi" w:cstheme="minorHAnsi"/>
          <w:b/>
          <w:lang w:val="en-GB"/>
        </w:rPr>
        <w:t>Background:</w:t>
      </w:r>
      <w:r w:rsidR="00C34602">
        <w:rPr>
          <w:rFonts w:asciiTheme="minorHAnsi" w:hAnsiTheme="minorHAnsi" w:cstheme="minorHAnsi"/>
          <w:b/>
          <w:lang w:val="en-GB"/>
        </w:rPr>
        <w:t xml:space="preserve"> </w:t>
      </w:r>
      <w:r w:rsidR="00C34602" w:rsidRPr="00080B65">
        <w:rPr>
          <w:rFonts w:ascii="Calibri" w:eastAsia="Calibri" w:hAnsi="Calibri"/>
          <w:sz w:val="22"/>
          <w:szCs w:val="22"/>
        </w:rPr>
        <w:t xml:space="preserve">In the </w:t>
      </w:r>
      <w:r w:rsidR="00C34602">
        <w:rPr>
          <w:rFonts w:ascii="Calibri" w:eastAsia="Calibri" w:hAnsi="Calibri"/>
          <w:sz w:val="22"/>
          <w:szCs w:val="22"/>
        </w:rPr>
        <w:t xml:space="preserve">RAN1 </w:t>
      </w:r>
      <w:r w:rsidR="00C34602" w:rsidRPr="00080B65">
        <w:rPr>
          <w:rFonts w:ascii="Calibri" w:eastAsia="Calibri" w:hAnsi="Calibri"/>
          <w:sz w:val="22"/>
          <w:szCs w:val="22"/>
        </w:rPr>
        <w:t xml:space="preserve">RRC parameter spreadsheet the following parameter </w:t>
      </w:r>
      <w:proofErr w:type="spellStart"/>
      <w:r w:rsidR="00C34602" w:rsidRPr="00080B65">
        <w:rPr>
          <w:rFonts w:ascii="Calibri" w:eastAsia="Calibri" w:hAnsi="Calibri"/>
          <w:sz w:val="22"/>
          <w:szCs w:val="22"/>
        </w:rPr>
        <w:t>positionInDCI</w:t>
      </w:r>
      <w:proofErr w:type="spellEnd"/>
      <w:r w:rsidR="00C34602" w:rsidRPr="00080B65">
        <w:rPr>
          <w:rFonts w:ascii="Calibri" w:eastAsia="Calibri" w:hAnsi="Calibri"/>
          <w:sz w:val="22"/>
          <w:szCs w:val="22"/>
        </w:rPr>
        <w:t xml:space="preserve">-AI was defined as the (starting) position (bit) of the </w:t>
      </w:r>
      <w:proofErr w:type="spellStart"/>
      <w:r w:rsidR="00C34602" w:rsidRPr="00080B65">
        <w:rPr>
          <w:rFonts w:ascii="Calibri" w:eastAsia="Calibri" w:hAnsi="Calibri"/>
          <w:sz w:val="22"/>
          <w:szCs w:val="22"/>
        </w:rPr>
        <w:t>availabilityCombinationId</w:t>
      </w:r>
      <w:proofErr w:type="spellEnd"/>
      <w:r w:rsidR="00C34602" w:rsidRPr="00080B65">
        <w:rPr>
          <w:rFonts w:ascii="Calibri" w:eastAsia="Calibri" w:hAnsi="Calibri"/>
          <w:sz w:val="22"/>
          <w:szCs w:val="22"/>
        </w:rPr>
        <w:t xml:space="preserve"> (AI-Index) for the indicated IAB-DU cell (</w:t>
      </w:r>
      <w:proofErr w:type="spellStart"/>
      <w:r w:rsidR="00C34602" w:rsidRPr="00080B65">
        <w:rPr>
          <w:rFonts w:ascii="Calibri" w:eastAsia="Calibri" w:hAnsi="Calibri"/>
          <w:sz w:val="22"/>
          <w:szCs w:val="22"/>
        </w:rPr>
        <w:t>iabDuCellId</w:t>
      </w:r>
      <w:proofErr w:type="spellEnd"/>
      <w:r w:rsidR="00C34602" w:rsidRPr="00080B65">
        <w:rPr>
          <w:rFonts w:ascii="Calibri" w:eastAsia="Calibri" w:hAnsi="Calibri"/>
          <w:sz w:val="22"/>
          <w:szCs w:val="22"/>
        </w:rPr>
        <w:t xml:space="preserve">-AI) within the DCI payload. It has a value range of INTEGER(0..maxAI-DCI-PayloadSize-1), however </w:t>
      </w:r>
      <w:proofErr w:type="spellStart"/>
      <w:r w:rsidR="00C34602" w:rsidRPr="00080B65">
        <w:rPr>
          <w:rFonts w:ascii="Calibri" w:eastAsia="Calibri" w:hAnsi="Calibri"/>
          <w:sz w:val="22"/>
          <w:szCs w:val="22"/>
        </w:rPr>
        <w:t>maxAI</w:t>
      </w:r>
      <w:proofErr w:type="spellEnd"/>
      <w:r w:rsidR="00C34602" w:rsidRPr="00080B65">
        <w:rPr>
          <w:rFonts w:ascii="Calibri" w:eastAsia="Calibri" w:hAnsi="Calibri"/>
          <w:sz w:val="22"/>
          <w:szCs w:val="22"/>
        </w:rPr>
        <w:t>-DCI-</w:t>
      </w:r>
      <w:proofErr w:type="spellStart"/>
      <w:r w:rsidR="00C34602" w:rsidRPr="00080B65">
        <w:rPr>
          <w:rFonts w:ascii="Calibri" w:eastAsia="Calibri" w:hAnsi="Calibri"/>
          <w:sz w:val="22"/>
          <w:szCs w:val="22"/>
        </w:rPr>
        <w:t>PayloadSize</w:t>
      </w:r>
      <w:proofErr w:type="spellEnd"/>
      <w:r w:rsidR="00C34602" w:rsidRPr="00080B65">
        <w:rPr>
          <w:rFonts w:ascii="Calibri" w:eastAsia="Calibri" w:hAnsi="Calibri"/>
          <w:sz w:val="22"/>
          <w:szCs w:val="22"/>
        </w:rPr>
        <w:t xml:space="preserve"> was not defined</w:t>
      </w:r>
      <w:r w:rsidR="00C34602">
        <w:rPr>
          <w:rFonts w:ascii="Calibri" w:eastAsia="Calibri" w:hAnsi="Calibri"/>
          <w:sz w:val="22"/>
          <w:szCs w:val="22"/>
        </w:rPr>
        <w:t>. Given that the design of the availability indicator (DCI Format 2_5) followed the SFI design (DCI Format 2_0), it should be straightforward that they have the same value.</w:t>
      </w:r>
    </w:p>
    <w:p w14:paraId="343093A5" w14:textId="3004E749" w:rsidR="00BD1C69" w:rsidRDefault="00BD1C69" w:rsidP="00BD1C69">
      <w:pPr>
        <w:rPr>
          <w:rFonts w:asciiTheme="minorHAnsi" w:hAnsiTheme="minorHAnsi" w:cstheme="minorHAnsi"/>
          <w:bCs/>
          <w:lang w:val="en-GB"/>
        </w:rPr>
      </w:pPr>
    </w:p>
    <w:p w14:paraId="469CFA68" w14:textId="77777777" w:rsidR="00BD1C69" w:rsidRDefault="00BD1C69" w:rsidP="00BD1C69">
      <w:pPr>
        <w:rPr>
          <w:rFonts w:asciiTheme="minorHAnsi" w:hAnsiTheme="minorHAnsi" w:cstheme="minorHAnsi"/>
          <w:b/>
          <w:lang w:val="en-GB"/>
        </w:rPr>
      </w:pPr>
    </w:p>
    <w:p w14:paraId="0F3F3CFA" w14:textId="77777777" w:rsidR="00BD1C69" w:rsidRPr="00585761" w:rsidRDefault="00BD1C69" w:rsidP="00BD1C69">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BE197A" w:rsidRPr="008040F5" w14:paraId="56CBB1A1" w14:textId="77777777" w:rsidTr="00BD5BC7">
        <w:tc>
          <w:tcPr>
            <w:tcW w:w="1696" w:type="dxa"/>
          </w:tcPr>
          <w:p w14:paraId="08130A75" w14:textId="6074FE91" w:rsidR="00BE197A" w:rsidRPr="00585761" w:rsidRDefault="00BE197A" w:rsidP="00BE197A">
            <w:pPr>
              <w:rPr>
                <w:b/>
                <w:bCs/>
              </w:rPr>
            </w:pPr>
            <w:r w:rsidRPr="00EF0778">
              <w:rPr>
                <w:rFonts w:ascii="Calibri" w:eastAsia="Calibri" w:hAnsi="Calibri"/>
                <w:b/>
                <w:bCs/>
                <w:sz w:val="22"/>
                <w:szCs w:val="22"/>
              </w:rPr>
              <w:t xml:space="preserve">Company </w:t>
            </w:r>
          </w:p>
        </w:tc>
        <w:tc>
          <w:tcPr>
            <w:tcW w:w="2265" w:type="dxa"/>
          </w:tcPr>
          <w:p w14:paraId="3AF893E3" w14:textId="77777777" w:rsidR="00BE197A" w:rsidRPr="00EF0778" w:rsidRDefault="00BE197A" w:rsidP="00BE197A">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5D84D07E" w14:textId="6D4E4839" w:rsidR="00BE197A" w:rsidRPr="00585761" w:rsidRDefault="00BE197A" w:rsidP="00BE197A">
            <w:pPr>
              <w:rPr>
                <w:b/>
                <w:bCs/>
              </w:rPr>
            </w:pPr>
            <w:r>
              <w:rPr>
                <w:rFonts w:ascii="Calibri" w:eastAsia="Calibri" w:hAnsi="Calibri"/>
                <w:b/>
                <w:bCs/>
                <w:sz w:val="22"/>
                <w:szCs w:val="22"/>
              </w:rPr>
              <w:t>(Yes/No/Not sure)</w:t>
            </w:r>
          </w:p>
        </w:tc>
        <w:tc>
          <w:tcPr>
            <w:tcW w:w="6109" w:type="dxa"/>
          </w:tcPr>
          <w:p w14:paraId="4B3F4F22" w14:textId="795FAEEC" w:rsidR="00BE197A" w:rsidRPr="00585761" w:rsidRDefault="00BE197A" w:rsidP="00BE197A">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EF0778" w14:paraId="0EF889F5" w14:textId="77777777" w:rsidTr="00BD5BC7">
        <w:tc>
          <w:tcPr>
            <w:tcW w:w="1696" w:type="dxa"/>
          </w:tcPr>
          <w:p w14:paraId="5F6A4501" w14:textId="2B03DCC7" w:rsidR="00EF0778" w:rsidRDefault="005108FA" w:rsidP="00EF0778">
            <w:r w:rsidRPr="005108FA">
              <w:rPr>
                <w:rFonts w:ascii="Calibri" w:eastAsia="Calibri" w:hAnsi="Calibri"/>
                <w:sz w:val="22"/>
                <w:szCs w:val="22"/>
              </w:rPr>
              <w:t>AT&amp;T</w:t>
            </w:r>
          </w:p>
        </w:tc>
        <w:tc>
          <w:tcPr>
            <w:tcW w:w="2265" w:type="dxa"/>
          </w:tcPr>
          <w:p w14:paraId="0AE61733" w14:textId="4F970A95" w:rsidR="00EF0778" w:rsidRPr="005108FA" w:rsidRDefault="005108FA" w:rsidP="00EF0778">
            <w:pPr>
              <w:rPr>
                <w:rFonts w:ascii="Calibri" w:eastAsia="Calibri" w:hAnsi="Calibri"/>
                <w:sz w:val="22"/>
                <w:szCs w:val="22"/>
              </w:rPr>
            </w:pPr>
            <w:r w:rsidRPr="005108FA">
              <w:rPr>
                <w:rFonts w:ascii="Calibri" w:eastAsia="Calibri" w:hAnsi="Calibri"/>
                <w:sz w:val="22"/>
                <w:szCs w:val="22"/>
              </w:rPr>
              <w:t>Yes</w:t>
            </w:r>
          </w:p>
        </w:tc>
        <w:tc>
          <w:tcPr>
            <w:tcW w:w="6109" w:type="dxa"/>
          </w:tcPr>
          <w:p w14:paraId="3814BF38" w14:textId="1469A98F" w:rsidR="00EF0778" w:rsidRDefault="005108FA" w:rsidP="00EF0778">
            <w:r w:rsidRPr="005108FA">
              <w:rPr>
                <w:rFonts w:ascii="Calibri" w:eastAsia="Calibri" w:hAnsi="Calibri"/>
                <w:sz w:val="22"/>
                <w:szCs w:val="22"/>
              </w:rPr>
              <w:t xml:space="preserve">RAN1 should clarify confirm </w:t>
            </w:r>
            <w:proofErr w:type="spellStart"/>
            <w:r w:rsidRPr="005108FA">
              <w:rPr>
                <w:rFonts w:ascii="Calibri" w:eastAsia="Calibri" w:hAnsi="Calibri"/>
                <w:sz w:val="22"/>
                <w:szCs w:val="22"/>
              </w:rPr>
              <w:t>maxAI</w:t>
            </w:r>
            <w:proofErr w:type="spellEnd"/>
            <w:r w:rsidRPr="005108FA">
              <w:rPr>
                <w:rFonts w:ascii="Calibri" w:eastAsia="Calibri" w:hAnsi="Calibri"/>
                <w:sz w:val="22"/>
                <w:szCs w:val="22"/>
              </w:rPr>
              <w:t>-DCI-</w:t>
            </w:r>
            <w:proofErr w:type="spellStart"/>
            <w:r w:rsidRPr="005108FA">
              <w:rPr>
                <w:rFonts w:ascii="Calibri" w:eastAsia="Calibri" w:hAnsi="Calibri"/>
                <w:sz w:val="22"/>
                <w:szCs w:val="22"/>
              </w:rPr>
              <w:t>PayloadSize</w:t>
            </w:r>
            <w:proofErr w:type="spellEnd"/>
            <w:r w:rsidRPr="005108FA">
              <w:rPr>
                <w:rFonts w:ascii="Calibri" w:eastAsia="Calibri" w:hAnsi="Calibri"/>
                <w:sz w:val="22"/>
                <w:szCs w:val="22"/>
              </w:rPr>
              <w:t xml:space="preserve"> = </w:t>
            </w:r>
            <w:proofErr w:type="spellStart"/>
            <w:r w:rsidRPr="005108FA">
              <w:rPr>
                <w:rFonts w:ascii="Calibri" w:eastAsia="Calibri" w:hAnsi="Calibri"/>
                <w:sz w:val="22"/>
                <w:szCs w:val="22"/>
              </w:rPr>
              <w:t>maxSFI</w:t>
            </w:r>
            <w:proofErr w:type="spellEnd"/>
            <w:r w:rsidRPr="005108FA">
              <w:rPr>
                <w:rFonts w:ascii="Calibri" w:eastAsia="Calibri" w:hAnsi="Calibri"/>
                <w:sz w:val="22"/>
                <w:szCs w:val="22"/>
              </w:rPr>
              <w:t>-DCI-</w:t>
            </w:r>
            <w:proofErr w:type="spellStart"/>
            <w:r w:rsidRPr="005108FA">
              <w:rPr>
                <w:rFonts w:ascii="Calibri" w:eastAsia="Calibri" w:hAnsi="Calibri"/>
                <w:sz w:val="22"/>
                <w:szCs w:val="22"/>
              </w:rPr>
              <w:t>PayloadSize</w:t>
            </w:r>
            <w:proofErr w:type="spellEnd"/>
            <w:r w:rsidRPr="005108FA">
              <w:rPr>
                <w:rFonts w:ascii="Calibri" w:eastAsia="Calibri" w:hAnsi="Calibri"/>
                <w:sz w:val="22"/>
                <w:szCs w:val="22"/>
              </w:rPr>
              <w:t xml:space="preserve"> = 128 and inform RAN2.</w:t>
            </w:r>
          </w:p>
        </w:tc>
      </w:tr>
      <w:tr w:rsidR="00F10FFC" w14:paraId="04B31D21" w14:textId="77777777" w:rsidTr="00BD5BC7">
        <w:tc>
          <w:tcPr>
            <w:tcW w:w="1696" w:type="dxa"/>
          </w:tcPr>
          <w:p w14:paraId="714D9B38" w14:textId="0A1650E2" w:rsidR="00F10FFC" w:rsidRPr="00F10FFC" w:rsidRDefault="00F10FFC" w:rsidP="00EF0778">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65" w:type="dxa"/>
          </w:tcPr>
          <w:p w14:paraId="4948B81E" w14:textId="3E7CB9AD" w:rsidR="00F10FFC" w:rsidRPr="00F10FFC" w:rsidRDefault="00F10FFC" w:rsidP="00EF0778">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05CC2BA5" w14:textId="3C8125A7" w:rsidR="00F10FFC" w:rsidRPr="00F10FFC" w:rsidRDefault="00F10FFC" w:rsidP="00EF0778">
            <w:pPr>
              <w:rPr>
                <w:rFonts w:ascii="Calibri" w:eastAsiaTheme="minorEastAsia" w:hAnsi="Calibri"/>
                <w:sz w:val="22"/>
                <w:szCs w:val="22"/>
                <w:lang w:eastAsia="zh-CN"/>
              </w:rPr>
            </w:pPr>
            <w:r>
              <w:rPr>
                <w:rFonts w:ascii="Calibri" w:eastAsiaTheme="minorEastAsia" w:hAnsi="Calibri" w:hint="eastAsia"/>
                <w:sz w:val="22"/>
                <w:szCs w:val="22"/>
                <w:lang w:eastAsia="zh-CN"/>
              </w:rPr>
              <w:t>A</w:t>
            </w:r>
            <w:r>
              <w:rPr>
                <w:rFonts w:ascii="Calibri" w:eastAsiaTheme="minorEastAsia" w:hAnsi="Calibri"/>
                <w:sz w:val="22"/>
                <w:szCs w:val="22"/>
                <w:lang w:eastAsia="zh-CN"/>
              </w:rPr>
              <w:t>gree with AT&amp;T</w:t>
            </w:r>
          </w:p>
        </w:tc>
      </w:tr>
      <w:tr w:rsidR="0064431F" w14:paraId="57E6F3CE" w14:textId="77777777" w:rsidTr="00BD5BC7">
        <w:tc>
          <w:tcPr>
            <w:tcW w:w="1696" w:type="dxa"/>
          </w:tcPr>
          <w:p w14:paraId="31B12592" w14:textId="5B681051" w:rsidR="0064431F" w:rsidRDefault="0064431F" w:rsidP="0064431F">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65" w:type="dxa"/>
          </w:tcPr>
          <w:p w14:paraId="73FB27AE" w14:textId="027DF7FC" w:rsidR="0064431F" w:rsidRDefault="0064431F" w:rsidP="0064431F">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052E2FA8" w14:textId="1058725C" w:rsidR="0064431F" w:rsidRDefault="0064431F" w:rsidP="0064431F">
            <w:pPr>
              <w:rPr>
                <w:rFonts w:ascii="Calibri" w:eastAsiaTheme="minorEastAsia" w:hAnsi="Calibri"/>
                <w:sz w:val="22"/>
                <w:szCs w:val="22"/>
                <w:lang w:eastAsia="zh-CN"/>
              </w:rPr>
            </w:pPr>
            <w:r>
              <w:rPr>
                <w:rFonts w:ascii="Calibri" w:eastAsia="Calibri" w:hAnsi="Calibri"/>
                <w:sz w:val="22"/>
                <w:szCs w:val="22"/>
              </w:rPr>
              <w:t>Agree with AT&amp;T’s guidance on scope of the discussion.</w:t>
            </w:r>
          </w:p>
        </w:tc>
      </w:tr>
      <w:tr w:rsidR="002102C0" w14:paraId="3A45A0CE" w14:textId="77777777" w:rsidTr="00BD5BC7">
        <w:tc>
          <w:tcPr>
            <w:tcW w:w="1696" w:type="dxa"/>
          </w:tcPr>
          <w:p w14:paraId="6ECD399F" w14:textId="61E3A4AF" w:rsidR="002102C0" w:rsidRDefault="002102C0" w:rsidP="002102C0">
            <w:pPr>
              <w:rPr>
                <w:rFonts w:ascii="Calibri" w:eastAsiaTheme="minorEastAsia" w:hAnsi="Calibri"/>
                <w:sz w:val="22"/>
                <w:szCs w:val="22"/>
                <w:lang w:eastAsia="zh-CN"/>
              </w:rPr>
            </w:pPr>
            <w:r>
              <w:rPr>
                <w:rFonts w:ascii="Calibri" w:eastAsia="SimSun" w:hAnsi="Calibri" w:hint="eastAsia"/>
                <w:sz w:val="22"/>
                <w:szCs w:val="22"/>
                <w:lang w:eastAsia="zh-CN"/>
              </w:rPr>
              <w:t>ZTE</w:t>
            </w:r>
            <w:r>
              <w:rPr>
                <w:rFonts w:ascii="Calibri" w:eastAsia="SimSun" w:hAnsi="Calibri"/>
                <w:sz w:val="22"/>
                <w:szCs w:val="22"/>
                <w:lang w:eastAsia="zh-CN"/>
              </w:rPr>
              <w:t xml:space="preserve">, </w:t>
            </w:r>
            <w:proofErr w:type="spellStart"/>
            <w:r>
              <w:rPr>
                <w:rFonts w:ascii="Calibri" w:eastAsia="SimSun" w:hAnsi="Calibri"/>
                <w:sz w:val="22"/>
                <w:szCs w:val="22"/>
                <w:lang w:eastAsia="zh-CN"/>
              </w:rPr>
              <w:t>Sanechips</w:t>
            </w:r>
            <w:proofErr w:type="spellEnd"/>
          </w:p>
        </w:tc>
        <w:tc>
          <w:tcPr>
            <w:tcW w:w="2265" w:type="dxa"/>
          </w:tcPr>
          <w:p w14:paraId="52288990" w14:textId="4E92696F" w:rsidR="002102C0" w:rsidRDefault="002102C0" w:rsidP="002102C0">
            <w:pPr>
              <w:rPr>
                <w:rFonts w:ascii="Calibri" w:eastAsiaTheme="minorEastAsia" w:hAnsi="Calibri"/>
                <w:sz w:val="22"/>
                <w:szCs w:val="22"/>
                <w:lang w:eastAsia="zh-CN"/>
              </w:rPr>
            </w:pPr>
            <w:r>
              <w:rPr>
                <w:rFonts w:ascii="Calibri" w:eastAsia="SimSun" w:hAnsi="Calibri" w:hint="eastAsia"/>
                <w:sz w:val="22"/>
                <w:szCs w:val="22"/>
                <w:lang w:eastAsia="zh-CN"/>
              </w:rPr>
              <w:t>Yes</w:t>
            </w:r>
          </w:p>
        </w:tc>
        <w:tc>
          <w:tcPr>
            <w:tcW w:w="6109" w:type="dxa"/>
          </w:tcPr>
          <w:p w14:paraId="78323C71" w14:textId="0ECD89B7" w:rsidR="002102C0" w:rsidRDefault="002102C0" w:rsidP="002102C0">
            <w:pPr>
              <w:rPr>
                <w:rFonts w:ascii="Calibri" w:eastAsia="Calibri" w:hAnsi="Calibri"/>
                <w:sz w:val="22"/>
                <w:szCs w:val="22"/>
              </w:rPr>
            </w:pPr>
            <w:r>
              <w:rPr>
                <w:rFonts w:ascii="Calibri" w:eastAsiaTheme="minorEastAsia" w:hAnsi="Calibri" w:hint="eastAsia"/>
                <w:sz w:val="22"/>
                <w:szCs w:val="22"/>
                <w:lang w:eastAsia="zh-CN"/>
              </w:rPr>
              <w:t>A</w:t>
            </w:r>
            <w:r>
              <w:rPr>
                <w:rFonts w:ascii="Calibri" w:eastAsiaTheme="minorEastAsia" w:hAnsi="Calibri"/>
                <w:sz w:val="22"/>
                <w:szCs w:val="22"/>
                <w:lang w:eastAsia="zh-CN"/>
              </w:rPr>
              <w:t>gree with AT&amp;T</w:t>
            </w:r>
          </w:p>
        </w:tc>
      </w:tr>
      <w:tr w:rsidR="00403797" w14:paraId="3C3EBC8D" w14:textId="77777777" w:rsidTr="00BD5BC7">
        <w:tc>
          <w:tcPr>
            <w:tcW w:w="1696" w:type="dxa"/>
          </w:tcPr>
          <w:p w14:paraId="2012A09B" w14:textId="0B37ACC3" w:rsidR="00403797" w:rsidRDefault="00403797" w:rsidP="00403797">
            <w:pPr>
              <w:rPr>
                <w:rFonts w:ascii="Calibri" w:eastAsia="SimSun" w:hAnsi="Calibri"/>
                <w:sz w:val="22"/>
                <w:szCs w:val="22"/>
                <w:lang w:eastAsia="zh-CN"/>
              </w:rPr>
            </w:pPr>
            <w:r>
              <w:rPr>
                <w:rFonts w:ascii="Calibri" w:eastAsia="Yu Mincho" w:hAnsi="Calibri" w:hint="eastAsia"/>
                <w:sz w:val="22"/>
                <w:szCs w:val="22"/>
                <w:lang w:eastAsia="ja-JP"/>
              </w:rPr>
              <w:t>DOCOMO</w:t>
            </w:r>
          </w:p>
        </w:tc>
        <w:tc>
          <w:tcPr>
            <w:tcW w:w="2265" w:type="dxa"/>
          </w:tcPr>
          <w:p w14:paraId="05A80C84" w14:textId="71EB71D4" w:rsidR="00403797" w:rsidRDefault="00403797" w:rsidP="00403797">
            <w:pPr>
              <w:rPr>
                <w:rFonts w:ascii="Calibri" w:eastAsia="SimSun" w:hAnsi="Calibri"/>
                <w:sz w:val="22"/>
                <w:szCs w:val="22"/>
                <w:lang w:eastAsia="zh-CN"/>
              </w:rPr>
            </w:pPr>
            <w:r>
              <w:rPr>
                <w:rFonts w:ascii="Calibri" w:eastAsia="Yu Mincho" w:hAnsi="Calibri"/>
                <w:sz w:val="22"/>
                <w:szCs w:val="22"/>
                <w:lang w:eastAsia="ja-JP"/>
              </w:rPr>
              <w:t>No</w:t>
            </w:r>
          </w:p>
        </w:tc>
        <w:tc>
          <w:tcPr>
            <w:tcW w:w="6109" w:type="dxa"/>
          </w:tcPr>
          <w:p w14:paraId="1AF4CBE4" w14:textId="707ACCAC"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In our understanding, it</w:t>
            </w:r>
            <w:r>
              <w:rPr>
                <w:rFonts w:ascii="Calibri" w:eastAsia="Yu Mincho" w:hAnsi="Calibri"/>
                <w:sz w:val="22"/>
                <w:szCs w:val="22"/>
                <w:lang w:eastAsia="ja-JP"/>
              </w:rPr>
              <w:t xml:space="preserve">’s already captured in TS38.331 v16.0.0 as </w:t>
            </w:r>
            <w:proofErr w:type="spellStart"/>
            <w:r w:rsidRPr="005108FA">
              <w:rPr>
                <w:rFonts w:ascii="Calibri" w:eastAsia="Calibri" w:hAnsi="Calibri"/>
                <w:sz w:val="22"/>
                <w:szCs w:val="22"/>
              </w:rPr>
              <w:t>maxAI</w:t>
            </w:r>
            <w:proofErr w:type="spellEnd"/>
            <w:r w:rsidRPr="005108FA">
              <w:rPr>
                <w:rFonts w:ascii="Calibri" w:eastAsia="Calibri" w:hAnsi="Calibri"/>
                <w:sz w:val="22"/>
                <w:szCs w:val="22"/>
              </w:rPr>
              <w:t>-DCI-</w:t>
            </w:r>
            <w:proofErr w:type="spellStart"/>
            <w:r w:rsidRPr="005108FA">
              <w:rPr>
                <w:rFonts w:ascii="Calibri" w:eastAsia="Calibri" w:hAnsi="Calibri"/>
                <w:sz w:val="22"/>
                <w:szCs w:val="22"/>
              </w:rPr>
              <w:t>PayloadSize</w:t>
            </w:r>
            <w:proofErr w:type="spellEnd"/>
            <w:r w:rsidRPr="005108FA">
              <w:rPr>
                <w:rFonts w:ascii="Calibri" w:eastAsia="Calibri" w:hAnsi="Calibri"/>
                <w:sz w:val="22"/>
                <w:szCs w:val="22"/>
              </w:rPr>
              <w:t xml:space="preserve"> =</w:t>
            </w:r>
            <w:r>
              <w:rPr>
                <w:rFonts w:ascii="Calibri" w:eastAsia="Calibri" w:hAnsi="Calibri"/>
                <w:sz w:val="22"/>
                <w:szCs w:val="22"/>
              </w:rPr>
              <w:t xml:space="preserve"> </w:t>
            </w:r>
            <w:r w:rsidRPr="0047785F">
              <w:rPr>
                <w:rFonts w:ascii="Calibri" w:eastAsia="Calibri" w:hAnsi="Calibri"/>
                <w:sz w:val="22"/>
                <w:szCs w:val="22"/>
              </w:rPr>
              <w:t>Maximum size of the DCI payload scrambled with ai-RNTI minus 1</w:t>
            </w:r>
            <w:r>
              <w:rPr>
                <w:rFonts w:ascii="Calibri" w:eastAsia="Calibri" w:hAnsi="Calibri"/>
                <w:sz w:val="22"/>
                <w:szCs w:val="22"/>
              </w:rPr>
              <w:t xml:space="preserve"> (127).</w:t>
            </w:r>
          </w:p>
        </w:tc>
      </w:tr>
      <w:tr w:rsidR="00D86CEF" w14:paraId="01F5C850" w14:textId="77777777" w:rsidTr="00D86CEF">
        <w:tc>
          <w:tcPr>
            <w:tcW w:w="1696" w:type="dxa"/>
          </w:tcPr>
          <w:p w14:paraId="7A3E3E76"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Sharp</w:t>
            </w:r>
          </w:p>
        </w:tc>
        <w:tc>
          <w:tcPr>
            <w:tcW w:w="2265" w:type="dxa"/>
          </w:tcPr>
          <w:p w14:paraId="40EF2B2E"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3258565C" w14:textId="77777777" w:rsidR="00D86CEF" w:rsidRDefault="00D86CEF" w:rsidP="00BD5BC7">
            <w:pPr>
              <w:rPr>
                <w:rFonts w:ascii="Calibri" w:eastAsia="Calibri" w:hAnsi="Calibri"/>
                <w:sz w:val="22"/>
                <w:szCs w:val="22"/>
              </w:rPr>
            </w:pPr>
            <w:r>
              <w:rPr>
                <w:rFonts w:ascii="Calibri" w:eastAsia="Calibri" w:hAnsi="Calibri"/>
                <w:sz w:val="22"/>
                <w:szCs w:val="22"/>
              </w:rPr>
              <w:t>Agree with AT&amp;T</w:t>
            </w:r>
          </w:p>
        </w:tc>
      </w:tr>
      <w:tr w:rsidR="00D86CEF" w14:paraId="1DCD7DD2" w14:textId="77777777" w:rsidTr="00D86CEF">
        <w:tc>
          <w:tcPr>
            <w:tcW w:w="1696" w:type="dxa"/>
          </w:tcPr>
          <w:p w14:paraId="4D126414"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559623E4"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7BEBBD63" w14:textId="77777777" w:rsidR="00D86CEF" w:rsidRDefault="00D86CEF" w:rsidP="00BD5BC7">
            <w:pPr>
              <w:rPr>
                <w:rFonts w:ascii="Calibri" w:eastAsia="Calibri" w:hAnsi="Calibri"/>
                <w:sz w:val="22"/>
                <w:szCs w:val="22"/>
              </w:rPr>
            </w:pPr>
            <w:r>
              <w:rPr>
                <w:rFonts w:ascii="Calibri" w:eastAsia="Calibri" w:hAnsi="Calibri"/>
                <w:sz w:val="22"/>
                <w:szCs w:val="22"/>
              </w:rPr>
              <w:t>Agree with AT&amp;T</w:t>
            </w:r>
          </w:p>
        </w:tc>
      </w:tr>
      <w:tr w:rsidR="00D86CEF" w14:paraId="3220995E" w14:textId="77777777" w:rsidTr="00D86CEF">
        <w:trPr>
          <w:trHeight w:val="90"/>
        </w:trPr>
        <w:tc>
          <w:tcPr>
            <w:tcW w:w="1696" w:type="dxa"/>
          </w:tcPr>
          <w:p w14:paraId="6F60A8B1"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LG</w:t>
            </w:r>
          </w:p>
        </w:tc>
        <w:tc>
          <w:tcPr>
            <w:tcW w:w="2265" w:type="dxa"/>
          </w:tcPr>
          <w:p w14:paraId="6A349279"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7DE415AD" w14:textId="77777777" w:rsidR="00D86CEF" w:rsidRDefault="00D86CEF" w:rsidP="00BD5BC7">
            <w:pPr>
              <w:rPr>
                <w:rFonts w:ascii="Calibri" w:eastAsia="Calibri" w:hAnsi="Calibri"/>
                <w:sz w:val="22"/>
                <w:szCs w:val="22"/>
              </w:rPr>
            </w:pPr>
            <w:r>
              <w:rPr>
                <w:rFonts w:ascii="Calibri" w:eastAsia="Calibri" w:hAnsi="Calibri"/>
                <w:sz w:val="22"/>
                <w:szCs w:val="22"/>
              </w:rPr>
              <w:t>Agree with AT&amp;T</w:t>
            </w:r>
          </w:p>
        </w:tc>
      </w:tr>
      <w:tr w:rsidR="000B545E" w14:paraId="0537657B" w14:textId="77777777" w:rsidTr="00D86CEF">
        <w:trPr>
          <w:trHeight w:val="90"/>
        </w:trPr>
        <w:tc>
          <w:tcPr>
            <w:tcW w:w="1696" w:type="dxa"/>
          </w:tcPr>
          <w:p w14:paraId="50C5458F" w14:textId="7A97FCFB" w:rsidR="000B545E" w:rsidRDefault="000B545E"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C</w:t>
            </w:r>
            <w:r>
              <w:rPr>
                <w:rFonts w:ascii="Calibri" w:eastAsiaTheme="minorEastAsia" w:hAnsi="Calibri"/>
                <w:sz w:val="22"/>
                <w:szCs w:val="22"/>
                <w:lang w:eastAsia="zh-CN"/>
              </w:rPr>
              <w:t>MCC</w:t>
            </w:r>
          </w:p>
        </w:tc>
        <w:tc>
          <w:tcPr>
            <w:tcW w:w="2265" w:type="dxa"/>
          </w:tcPr>
          <w:p w14:paraId="3B0A58CA" w14:textId="5FE32C5A" w:rsidR="000B545E" w:rsidRDefault="000B545E"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16FD0F0F" w14:textId="6E3A4791" w:rsidR="000B545E" w:rsidRDefault="000B545E" w:rsidP="00BD5BC7">
            <w:pPr>
              <w:rPr>
                <w:rFonts w:ascii="Calibri" w:eastAsia="Calibri" w:hAnsi="Calibri"/>
                <w:sz w:val="22"/>
                <w:szCs w:val="22"/>
              </w:rPr>
            </w:pPr>
            <w:r>
              <w:rPr>
                <w:rFonts w:ascii="Calibri" w:eastAsia="Calibri" w:hAnsi="Calibri"/>
                <w:sz w:val="22"/>
                <w:szCs w:val="22"/>
              </w:rPr>
              <w:t>Agree with AT&amp;T</w:t>
            </w:r>
          </w:p>
        </w:tc>
      </w:tr>
      <w:tr w:rsidR="00BD5BC7" w14:paraId="45EE4C38" w14:textId="77777777" w:rsidTr="00D86CEF">
        <w:trPr>
          <w:trHeight w:val="90"/>
        </w:trPr>
        <w:tc>
          <w:tcPr>
            <w:tcW w:w="1696" w:type="dxa"/>
          </w:tcPr>
          <w:p w14:paraId="2579897C" w14:textId="20B4CE9E"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Ericsson</w:t>
            </w:r>
          </w:p>
        </w:tc>
        <w:tc>
          <w:tcPr>
            <w:tcW w:w="2265" w:type="dxa"/>
          </w:tcPr>
          <w:p w14:paraId="429C214E" w14:textId="536752F9" w:rsidR="00BD5BC7" w:rsidRDefault="00BD5BC7" w:rsidP="00BD5BC7">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6109" w:type="dxa"/>
          </w:tcPr>
          <w:p w14:paraId="7AB67D35" w14:textId="3DE6F08D" w:rsidR="00BD5BC7" w:rsidRDefault="00BD5BC7" w:rsidP="00BD5BC7">
            <w:pPr>
              <w:rPr>
                <w:rFonts w:ascii="Calibri" w:eastAsia="Calibri" w:hAnsi="Calibri"/>
                <w:sz w:val="22"/>
                <w:szCs w:val="22"/>
              </w:rPr>
            </w:pPr>
            <w:r>
              <w:rPr>
                <w:rFonts w:ascii="Calibri" w:eastAsia="Calibri" w:hAnsi="Calibri"/>
                <w:sz w:val="22"/>
                <w:szCs w:val="22"/>
              </w:rPr>
              <w:t>We don’t expect a large payload to be needed for this. 128 seems reasonable.</w:t>
            </w:r>
          </w:p>
        </w:tc>
      </w:tr>
      <w:tr w:rsidR="00B036A9" w:rsidRPr="004A3649" w14:paraId="0C7399A6" w14:textId="77777777" w:rsidTr="00B036A9">
        <w:tc>
          <w:tcPr>
            <w:tcW w:w="1696" w:type="dxa"/>
          </w:tcPr>
          <w:p w14:paraId="309BFA2A" w14:textId="77777777" w:rsidR="00B036A9" w:rsidRPr="004A3649"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6AD8E8B5" w14:textId="77777777" w:rsidR="00B036A9" w:rsidRPr="004A3649"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109" w:type="dxa"/>
          </w:tcPr>
          <w:p w14:paraId="1E646496" w14:textId="77777777" w:rsidR="00B036A9" w:rsidRPr="004A3649"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Agree with the FL</w:t>
            </w:r>
            <w:r>
              <w:rPr>
                <w:rFonts w:ascii="Calibri" w:eastAsia="Malgun Gothic" w:hAnsi="Calibri"/>
                <w:sz w:val="22"/>
                <w:szCs w:val="22"/>
                <w:lang w:eastAsia="ko-KR"/>
              </w:rPr>
              <w:t>’s observation.</w:t>
            </w:r>
          </w:p>
        </w:tc>
      </w:tr>
    </w:tbl>
    <w:p w14:paraId="6FD141D6" w14:textId="77777777" w:rsidR="00BD1C69" w:rsidRDefault="00BD1C69" w:rsidP="00BD1C69">
      <w:pPr>
        <w:rPr>
          <w:rFonts w:asciiTheme="minorHAnsi" w:hAnsiTheme="minorHAnsi" w:cstheme="minorHAnsi"/>
          <w:b/>
          <w:lang w:val="en-GB"/>
        </w:rPr>
      </w:pPr>
    </w:p>
    <w:p w14:paraId="49D793AC" w14:textId="24CF2BC1" w:rsidR="00BD1C69" w:rsidRDefault="00BD1C69" w:rsidP="00BD1C69">
      <w:pPr>
        <w:rPr>
          <w:rFonts w:asciiTheme="minorHAnsi" w:hAnsiTheme="minorHAnsi" w:cstheme="minorHAnsi"/>
          <w:b/>
          <w:lang w:val="en-GB"/>
        </w:rPr>
      </w:pPr>
      <w:r w:rsidRPr="003F730E">
        <w:rPr>
          <w:rFonts w:asciiTheme="minorHAnsi" w:hAnsiTheme="minorHAnsi" w:cstheme="minorHAnsi"/>
          <w:b/>
          <w:highlight w:val="green"/>
          <w:lang w:val="en-GB"/>
        </w:rPr>
        <w:t>Summary 2.</w:t>
      </w:r>
      <w:r w:rsidR="00B127FA" w:rsidRPr="003F730E">
        <w:rPr>
          <w:rFonts w:asciiTheme="minorHAnsi" w:hAnsiTheme="minorHAnsi" w:cstheme="minorHAnsi"/>
          <w:b/>
          <w:highlight w:val="green"/>
          <w:lang w:val="en-GB"/>
        </w:rPr>
        <w:t>3.</w:t>
      </w:r>
      <w:r w:rsidRPr="003F730E">
        <w:rPr>
          <w:rFonts w:asciiTheme="minorHAnsi" w:hAnsiTheme="minorHAnsi" w:cstheme="minorHAnsi"/>
          <w:b/>
          <w:highlight w:val="green"/>
          <w:lang w:val="en-GB"/>
        </w:rPr>
        <w:t>1:</w:t>
      </w:r>
      <w:r>
        <w:rPr>
          <w:rFonts w:asciiTheme="minorHAnsi" w:hAnsiTheme="minorHAnsi" w:cstheme="minorHAnsi"/>
          <w:b/>
          <w:lang w:val="en-GB"/>
        </w:rPr>
        <w:t xml:space="preserve"> </w:t>
      </w:r>
      <w:r w:rsidR="000E2F37">
        <w:rPr>
          <w:rFonts w:asciiTheme="minorHAnsi" w:hAnsiTheme="minorHAnsi" w:cstheme="minorHAnsi"/>
          <w:b/>
          <w:lang w:val="en-GB"/>
        </w:rPr>
        <w:t>This issue will be discussed during RAN1#100b-e</w:t>
      </w:r>
    </w:p>
    <w:p w14:paraId="4C78AE0B" w14:textId="78293F1A" w:rsidR="00BD1C69" w:rsidRDefault="00BD1C69" w:rsidP="000114C1">
      <w:pPr>
        <w:rPr>
          <w:rFonts w:asciiTheme="minorHAnsi" w:hAnsiTheme="minorHAnsi" w:cstheme="minorHAnsi"/>
          <w:b/>
          <w:lang w:val="en-GB"/>
        </w:rPr>
      </w:pPr>
    </w:p>
    <w:p w14:paraId="3988206C" w14:textId="77777777" w:rsidR="004C776D" w:rsidRDefault="004C776D">
      <w:pPr>
        <w:rPr>
          <w:rFonts w:asciiTheme="minorHAnsi" w:hAnsiTheme="minorHAnsi" w:cstheme="minorHAnsi"/>
          <w:b/>
          <w:sz w:val="28"/>
          <w:szCs w:val="28"/>
          <w:lang w:val="en-GB"/>
        </w:rPr>
      </w:pPr>
      <w:r>
        <w:rPr>
          <w:rFonts w:asciiTheme="minorHAnsi" w:hAnsiTheme="minorHAnsi" w:cstheme="minorHAnsi"/>
          <w:b/>
          <w:sz w:val="28"/>
          <w:szCs w:val="28"/>
          <w:lang w:val="en-GB"/>
        </w:rPr>
        <w:br w:type="page"/>
      </w:r>
    </w:p>
    <w:p w14:paraId="37891C8F" w14:textId="6640BD3F" w:rsidR="004C776D" w:rsidRDefault="004C776D" w:rsidP="004C776D">
      <w:pPr>
        <w:rPr>
          <w:rFonts w:asciiTheme="minorHAnsi" w:hAnsiTheme="minorHAnsi" w:cstheme="minorHAnsi"/>
          <w:b/>
          <w:lang w:val="en-GB"/>
        </w:rPr>
      </w:pPr>
      <w:r w:rsidRPr="00585761">
        <w:rPr>
          <w:rFonts w:asciiTheme="minorHAnsi" w:hAnsiTheme="minorHAnsi" w:cstheme="minorHAnsi"/>
          <w:b/>
          <w:sz w:val="28"/>
          <w:szCs w:val="28"/>
          <w:lang w:val="en-GB"/>
        </w:rPr>
        <w:lastRenderedPageBreak/>
        <w:t>2.</w:t>
      </w:r>
      <w:r>
        <w:rPr>
          <w:rFonts w:asciiTheme="minorHAnsi" w:hAnsiTheme="minorHAnsi" w:cstheme="minorHAnsi"/>
          <w:b/>
          <w:sz w:val="28"/>
          <w:szCs w:val="28"/>
          <w:lang w:val="en-GB"/>
        </w:rPr>
        <w:t>3</w:t>
      </w:r>
      <w:r w:rsidRPr="00585761">
        <w:rPr>
          <w:rFonts w:asciiTheme="minorHAnsi" w:hAnsiTheme="minorHAnsi" w:cstheme="minorHAnsi"/>
          <w:b/>
          <w:sz w:val="28"/>
          <w:szCs w:val="28"/>
          <w:lang w:val="en-GB"/>
        </w:rPr>
        <w:t>.</w:t>
      </w:r>
      <w:r>
        <w:rPr>
          <w:rFonts w:asciiTheme="minorHAnsi" w:hAnsiTheme="minorHAnsi" w:cstheme="minorHAnsi"/>
          <w:b/>
          <w:sz w:val="28"/>
          <w:szCs w:val="28"/>
          <w:lang w:val="en-GB"/>
        </w:rPr>
        <w:t>2</w:t>
      </w:r>
      <w:r w:rsidRPr="00585761">
        <w:rPr>
          <w:rFonts w:asciiTheme="minorHAnsi" w:hAnsiTheme="minorHAnsi" w:cstheme="minorHAnsi"/>
          <w:b/>
          <w:sz w:val="28"/>
          <w:szCs w:val="28"/>
          <w:lang w:val="en-GB"/>
        </w:rPr>
        <w:t xml:space="preserve"> </w:t>
      </w:r>
      <w:r>
        <w:rPr>
          <w:rFonts w:asciiTheme="minorHAnsi" w:hAnsiTheme="minorHAnsi" w:cstheme="minorHAnsi"/>
          <w:b/>
          <w:sz w:val="28"/>
          <w:szCs w:val="28"/>
          <w:lang w:val="en-GB"/>
        </w:rPr>
        <w:t xml:space="preserve">DCI Format 2_5: </w:t>
      </w:r>
      <w:proofErr w:type="spellStart"/>
      <w:r w:rsidRPr="004C776D">
        <w:rPr>
          <w:rFonts w:asciiTheme="minorHAnsi" w:hAnsiTheme="minorHAnsi" w:cstheme="minorHAnsi"/>
          <w:b/>
          <w:i/>
          <w:iCs/>
          <w:sz w:val="28"/>
          <w:szCs w:val="28"/>
          <w:lang w:val="en-GB"/>
        </w:rPr>
        <w:t>resourceAvailability</w:t>
      </w:r>
      <w:proofErr w:type="spellEnd"/>
    </w:p>
    <w:p w14:paraId="22195C43" w14:textId="56677CF4" w:rsidR="004C776D" w:rsidRPr="00E235C5" w:rsidRDefault="004C776D" w:rsidP="004C776D">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R1-2001882</w:t>
      </w:r>
    </w:p>
    <w:p w14:paraId="4405BF2F" w14:textId="77777777" w:rsidR="004C776D" w:rsidRDefault="004C776D" w:rsidP="004C776D">
      <w:pPr>
        <w:spacing w:before="120" w:after="120"/>
        <w:rPr>
          <w:sz w:val="20"/>
        </w:rPr>
      </w:pPr>
      <w:r>
        <w:rPr>
          <w:rFonts w:asciiTheme="minorHAnsi" w:hAnsiTheme="minorHAnsi" w:cstheme="minorHAnsi"/>
          <w:b/>
          <w:lang w:val="en-GB"/>
        </w:rPr>
        <w:t xml:space="preserve">Background: </w:t>
      </w:r>
      <w:r w:rsidRPr="00346E98">
        <w:rPr>
          <w:rFonts w:ascii="Calibri" w:eastAsia="Calibri" w:hAnsi="Calibri" w:hint="eastAsia"/>
          <w:sz w:val="22"/>
          <w:szCs w:val="22"/>
        </w:rPr>
        <w:t xml:space="preserve">One issue about DU-IA configuration is that the 2nd sub-bullet below is used to describe </w:t>
      </w:r>
      <w:r w:rsidRPr="00346E98">
        <w:rPr>
          <w:rFonts w:ascii="Calibri" w:eastAsia="Calibri" w:hAnsi="Calibri"/>
          <w:sz w:val="22"/>
          <w:szCs w:val="22"/>
        </w:rPr>
        <w:t>availability combination</w:t>
      </w:r>
      <w:r w:rsidRPr="00346E98">
        <w:rPr>
          <w:rFonts w:ascii="Calibri" w:eastAsia="Calibri" w:hAnsi="Calibri" w:hint="eastAsia"/>
          <w:sz w:val="22"/>
          <w:szCs w:val="22"/>
        </w:rPr>
        <w:t xml:space="preserve">, while the parameter used for direct mapping the soft symbol availability combination is </w:t>
      </w:r>
      <w:proofErr w:type="spellStart"/>
      <w:r w:rsidRPr="00346E98">
        <w:rPr>
          <w:rFonts w:ascii="Calibri" w:eastAsia="Calibri" w:hAnsi="Calibri" w:hint="eastAsia"/>
          <w:sz w:val="22"/>
          <w:szCs w:val="22"/>
        </w:rPr>
        <w:t>resourceAvailability</w:t>
      </w:r>
      <w:proofErr w:type="spellEnd"/>
      <w:r w:rsidRPr="00346E98">
        <w:rPr>
          <w:rFonts w:ascii="Calibri" w:eastAsia="Calibri" w:hAnsi="Calibri" w:hint="eastAsia"/>
          <w:sz w:val="22"/>
          <w:szCs w:val="22"/>
        </w:rPr>
        <w:t xml:space="preserve"> in </w:t>
      </w:r>
      <w:proofErr w:type="spellStart"/>
      <w:r w:rsidRPr="00346E98">
        <w:rPr>
          <w:rFonts w:ascii="Calibri" w:eastAsia="Calibri" w:hAnsi="Calibri"/>
          <w:i/>
          <w:iCs/>
          <w:sz w:val="22"/>
          <w:szCs w:val="22"/>
        </w:rPr>
        <w:t>AvailabilityCombination</w:t>
      </w:r>
      <w:proofErr w:type="spellEnd"/>
      <w:r w:rsidRPr="00346E98">
        <w:rPr>
          <w:rFonts w:ascii="Calibri" w:eastAsia="Calibri" w:hAnsi="Calibri" w:hint="eastAsia"/>
          <w:sz w:val="22"/>
          <w:szCs w:val="22"/>
        </w:rPr>
        <w:t>.</w:t>
      </w:r>
      <w:r w:rsidRPr="00346E98">
        <w:rPr>
          <w:rFonts w:ascii="Calibri" w:eastAsia="Calibri" w:hAnsi="Calibri"/>
          <w:sz w:val="22"/>
          <w:szCs w:val="22"/>
        </w:rPr>
        <w:t xml:space="preserve"> The current text was modified from the Rel-15 text for DCI 2_0, which is copied below, but the change of “</w:t>
      </w:r>
      <w:proofErr w:type="spellStart"/>
      <w:r w:rsidRPr="00346E98">
        <w:rPr>
          <w:rFonts w:ascii="Calibri" w:eastAsia="Calibri" w:hAnsi="Calibri"/>
          <w:sz w:val="22"/>
          <w:szCs w:val="22"/>
        </w:rPr>
        <w:t>slotFormats</w:t>
      </w:r>
      <w:proofErr w:type="spellEnd"/>
      <w:r w:rsidRPr="00346E98">
        <w:rPr>
          <w:rFonts w:ascii="Calibri" w:eastAsia="Calibri" w:hAnsi="Calibri"/>
          <w:sz w:val="22"/>
          <w:szCs w:val="22"/>
        </w:rPr>
        <w:t>” to “</w:t>
      </w:r>
      <w:proofErr w:type="spellStart"/>
      <w:r w:rsidRPr="00346E98">
        <w:rPr>
          <w:rFonts w:ascii="Calibri" w:eastAsia="Calibri" w:hAnsi="Calibri"/>
          <w:i/>
          <w:iCs/>
          <w:sz w:val="22"/>
          <w:szCs w:val="22"/>
        </w:rPr>
        <w:t>resourceAvailability</w:t>
      </w:r>
      <w:proofErr w:type="spellEnd"/>
      <w:r w:rsidRPr="00346E98">
        <w:rPr>
          <w:rFonts w:ascii="Calibri" w:eastAsia="Calibri" w:hAnsi="Calibri"/>
          <w:sz w:val="22"/>
          <w:szCs w:val="22"/>
        </w:rPr>
        <w:t>” is not consistently applied in the 2nd sub-bullet.</w:t>
      </w:r>
      <w:r>
        <w:rPr>
          <w:sz w:val="20"/>
        </w:rPr>
        <w:t xml:space="preserve"> </w:t>
      </w:r>
    </w:p>
    <w:p w14:paraId="31D2DE9F" w14:textId="513E07DF" w:rsidR="004C776D" w:rsidRDefault="004C776D" w:rsidP="004C776D">
      <w:pPr>
        <w:spacing w:before="120" w:after="120"/>
        <w:rPr>
          <w:b/>
          <w:bCs/>
          <w:i/>
          <w:iCs/>
          <w:sz w:val="20"/>
        </w:rPr>
      </w:pPr>
      <w:r>
        <w:rPr>
          <w:b/>
          <w:bCs/>
          <w:i/>
          <w:iCs/>
          <w:sz w:val="20"/>
        </w:rPr>
        <w:t>-------------------------------------part of 38.21</w:t>
      </w:r>
      <w:r>
        <w:rPr>
          <w:rFonts w:hint="eastAsia"/>
          <w:b/>
          <w:bCs/>
          <w:i/>
          <w:iCs/>
          <w:sz w:val="20"/>
        </w:rPr>
        <w:t>3</w:t>
      </w:r>
      <w:r>
        <w:rPr>
          <w:b/>
          <w:bCs/>
          <w:i/>
          <w:iCs/>
          <w:sz w:val="20"/>
        </w:rPr>
        <w:t xml:space="preserve"> text for DCI 2_5 ----------------------------------</w:t>
      </w:r>
    </w:p>
    <w:p w14:paraId="0654198B" w14:textId="77777777" w:rsidR="004C776D" w:rsidRDefault="004C776D" w:rsidP="004C776D">
      <w:pPr>
        <w:spacing w:before="120" w:after="120"/>
        <w:rPr>
          <w:sz w:val="20"/>
        </w:rPr>
      </w:pPr>
      <w:r>
        <w:rPr>
          <w:sz w:val="20"/>
        </w:rPr>
        <w:t xml:space="preserve">For each serving cell of an IAB-node DU in a set of serving cells of the IAB-node DU, the IAB-node DU can be provided: </w:t>
      </w:r>
    </w:p>
    <w:p w14:paraId="6364A8CF" w14:textId="77777777" w:rsidR="004C776D" w:rsidRDefault="004C776D" w:rsidP="004C776D">
      <w:pPr>
        <w:pStyle w:val="B1"/>
        <w:spacing w:before="120" w:after="120"/>
      </w:pPr>
      <w:r>
        <w:t>-</w:t>
      </w:r>
      <w:r>
        <w:tab/>
        <w:t xml:space="preserve">an identity of the IAB-node DU serving cell by </w:t>
      </w:r>
      <w:proofErr w:type="spellStart"/>
      <w:r>
        <w:rPr>
          <w:rStyle w:val="fontstyle01"/>
        </w:rPr>
        <w:t>iabDuCellId</w:t>
      </w:r>
      <w:proofErr w:type="spellEnd"/>
      <w:r>
        <w:rPr>
          <w:rStyle w:val="fontstyle01"/>
        </w:rPr>
        <w:t>-AI</w:t>
      </w:r>
    </w:p>
    <w:p w14:paraId="27ACF9B2" w14:textId="77777777" w:rsidR="004C776D" w:rsidRDefault="004C776D" w:rsidP="004C776D">
      <w:pPr>
        <w:pStyle w:val="B1"/>
        <w:spacing w:before="120" w:after="120"/>
      </w:pPr>
      <w:r>
        <w:t>-</w:t>
      </w:r>
      <w:r>
        <w:tab/>
        <w:t xml:space="preserve">a location of an availability indicator (AI) index field in DCI format 2_5 by </w:t>
      </w:r>
      <w:proofErr w:type="spellStart"/>
      <w:r>
        <w:rPr>
          <w:rStyle w:val="fontstyle01"/>
        </w:rPr>
        <w:t>positionInDCI</w:t>
      </w:r>
      <w:proofErr w:type="spellEnd"/>
      <w:r>
        <w:rPr>
          <w:rStyle w:val="fontstyle01"/>
        </w:rPr>
        <w:t>-AI</w:t>
      </w:r>
    </w:p>
    <w:p w14:paraId="31F3FC1B" w14:textId="77777777" w:rsidR="004C776D" w:rsidRDefault="004C776D" w:rsidP="004C776D">
      <w:pPr>
        <w:pStyle w:val="B1"/>
        <w:spacing w:before="120" w:after="120"/>
      </w:pPr>
      <w:r>
        <w:t>-</w:t>
      </w:r>
      <w:r>
        <w:tab/>
        <w:t xml:space="preserve">a set of availability combinations by </w:t>
      </w:r>
      <w:proofErr w:type="spellStart"/>
      <w:r>
        <w:rPr>
          <w:rStyle w:val="fontstyle01"/>
        </w:rPr>
        <w:t>availabilityCombinations</w:t>
      </w:r>
      <w:proofErr w:type="spellEnd"/>
      <w:r>
        <w:t>, where each availability combination in the set of availability combinations includes</w:t>
      </w:r>
    </w:p>
    <w:p w14:paraId="36C6C797" w14:textId="77777777" w:rsidR="002F01FC" w:rsidRDefault="004C776D" w:rsidP="002F01FC">
      <w:pPr>
        <w:pStyle w:val="B2"/>
        <w:spacing w:before="120" w:after="120"/>
      </w:pPr>
      <w:r>
        <w:t>-</w:t>
      </w:r>
      <w:r>
        <w:tab/>
      </w:r>
      <w:proofErr w:type="spellStart"/>
      <w:r>
        <w:rPr>
          <w:rStyle w:val="fontstyle01"/>
        </w:rPr>
        <w:t>resourceAvailability</w:t>
      </w:r>
      <w:proofErr w:type="spellEnd"/>
      <w:r>
        <w:t xml:space="preserve"> indicating availability of soft symbols in one or more slots for the IAB-node DU serving cell, and </w:t>
      </w:r>
    </w:p>
    <w:p w14:paraId="5F3EC68E" w14:textId="51427DCB" w:rsidR="004C776D" w:rsidRPr="002F01FC" w:rsidRDefault="002F01FC" w:rsidP="002F01FC">
      <w:pPr>
        <w:pStyle w:val="B2"/>
        <w:spacing w:before="120" w:after="120"/>
      </w:pPr>
      <w:r>
        <w:t xml:space="preserve">-    </w:t>
      </w:r>
      <w:r w:rsidR="004C776D" w:rsidRPr="00860A0F">
        <w:t xml:space="preserve">a mapping for the soft symbol availability combination provided by </w:t>
      </w:r>
      <w:proofErr w:type="spellStart"/>
      <w:r w:rsidR="004C776D" w:rsidRPr="00860A0F">
        <w:rPr>
          <w:rStyle w:val="fontstyle01"/>
        </w:rPr>
        <w:t>Availability</w:t>
      </w:r>
      <w:r w:rsidR="004C776D" w:rsidRPr="004C776D">
        <w:rPr>
          <w:rStyle w:val="fontstyle01"/>
          <w:color w:val="000000" w:themeColor="text1"/>
        </w:rPr>
        <w:t>Combination</w:t>
      </w:r>
      <w:proofErr w:type="spellEnd"/>
      <w:r w:rsidR="004C776D" w:rsidRPr="00860A0F">
        <w:t xml:space="preserve"> to a corresponding AI index field value in DCI format 2_5 provided by </w:t>
      </w:r>
      <w:proofErr w:type="spellStart"/>
      <w:r w:rsidR="004C776D" w:rsidRPr="00860A0F">
        <w:rPr>
          <w:rStyle w:val="fontstyle01"/>
        </w:rPr>
        <w:t>availabilityCombinationId</w:t>
      </w:r>
      <w:proofErr w:type="spellEnd"/>
    </w:p>
    <w:p w14:paraId="19260105" w14:textId="77777777" w:rsidR="004C776D" w:rsidRPr="00860A0F" w:rsidRDefault="004C776D" w:rsidP="004C776D">
      <w:pPr>
        <w:spacing w:before="120" w:after="120"/>
        <w:rPr>
          <w:b/>
          <w:bCs/>
          <w:i/>
          <w:iCs/>
          <w:sz w:val="20"/>
        </w:rPr>
      </w:pPr>
      <w:r>
        <w:rPr>
          <w:b/>
          <w:bCs/>
          <w:i/>
          <w:iCs/>
          <w:sz w:val="20"/>
        </w:rPr>
        <w:t>--------------------------------------------------------------------------------------------------------</w:t>
      </w:r>
    </w:p>
    <w:p w14:paraId="18BF231A" w14:textId="77777777" w:rsidR="00346E98" w:rsidRDefault="00346E98" w:rsidP="00346E98">
      <w:pPr>
        <w:spacing w:before="120" w:after="120"/>
        <w:rPr>
          <w:b/>
          <w:bCs/>
          <w:i/>
          <w:iCs/>
          <w:sz w:val="20"/>
        </w:rPr>
      </w:pPr>
      <w:r>
        <w:rPr>
          <w:b/>
          <w:bCs/>
          <w:i/>
          <w:iCs/>
          <w:sz w:val="20"/>
        </w:rPr>
        <w:t>-------------------------------------part of 38.21</w:t>
      </w:r>
      <w:r>
        <w:rPr>
          <w:rFonts w:hint="eastAsia"/>
          <w:b/>
          <w:bCs/>
          <w:i/>
          <w:iCs/>
          <w:sz w:val="20"/>
        </w:rPr>
        <w:t>3</w:t>
      </w:r>
      <w:r>
        <w:rPr>
          <w:b/>
          <w:bCs/>
          <w:i/>
          <w:iCs/>
          <w:sz w:val="20"/>
        </w:rPr>
        <w:t xml:space="preserve"> text for DCI 2_0 ----------------------------------</w:t>
      </w:r>
    </w:p>
    <w:p w14:paraId="77B24979" w14:textId="77777777" w:rsidR="00346E98" w:rsidRPr="00CA657A" w:rsidRDefault="00346E98" w:rsidP="00346E98">
      <w:pPr>
        <w:pStyle w:val="B1"/>
        <w:spacing w:before="120" w:after="120"/>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0DB9AD88" w14:textId="77777777" w:rsidR="00346E98" w:rsidRPr="00CA657A" w:rsidRDefault="00346E98" w:rsidP="00346E98">
      <w:pPr>
        <w:pStyle w:val="B2"/>
        <w:spacing w:before="120" w:after="120"/>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2742F693" w14:textId="77777777" w:rsidR="00346E98" w:rsidRPr="00CA657A" w:rsidRDefault="00346E98" w:rsidP="00346E98">
      <w:pPr>
        <w:pStyle w:val="B2"/>
        <w:spacing w:before="120" w:after="120"/>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4EFA39C5" w14:textId="77777777" w:rsidR="00346E98" w:rsidRDefault="00346E98" w:rsidP="00346E98">
      <w:pPr>
        <w:spacing w:before="120" w:after="120"/>
        <w:rPr>
          <w:b/>
          <w:bCs/>
          <w:i/>
          <w:iCs/>
          <w:sz w:val="20"/>
        </w:rPr>
      </w:pPr>
      <w:r>
        <w:rPr>
          <w:b/>
          <w:bCs/>
          <w:i/>
          <w:iCs/>
          <w:sz w:val="20"/>
        </w:rPr>
        <w:t>--------------------------------------------------------------------------------------------------------</w:t>
      </w:r>
    </w:p>
    <w:p w14:paraId="3F05EEE1" w14:textId="77777777" w:rsidR="004C776D" w:rsidRDefault="004C776D" w:rsidP="004C776D">
      <w:pPr>
        <w:rPr>
          <w:rFonts w:asciiTheme="minorHAnsi" w:hAnsiTheme="minorHAnsi" w:cstheme="minorHAnsi"/>
          <w:bCs/>
          <w:lang w:val="en-GB"/>
        </w:rPr>
      </w:pPr>
    </w:p>
    <w:p w14:paraId="61A9F2E5" w14:textId="77777777" w:rsidR="004C776D" w:rsidRDefault="004C776D" w:rsidP="004C776D">
      <w:pPr>
        <w:rPr>
          <w:rFonts w:asciiTheme="minorHAnsi" w:hAnsiTheme="minorHAnsi" w:cstheme="minorHAnsi"/>
          <w:b/>
          <w:lang w:val="en-GB"/>
        </w:rPr>
      </w:pPr>
    </w:p>
    <w:p w14:paraId="4FD82E21" w14:textId="77777777" w:rsidR="004C776D" w:rsidRPr="00585761" w:rsidRDefault="004C776D" w:rsidP="004C776D">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BE197A" w:rsidRPr="008040F5" w14:paraId="51AD86D8" w14:textId="77777777" w:rsidTr="00BD5BC7">
        <w:tc>
          <w:tcPr>
            <w:tcW w:w="1696" w:type="dxa"/>
          </w:tcPr>
          <w:p w14:paraId="336E9A41" w14:textId="4076F426" w:rsidR="00BE197A" w:rsidRPr="00585761" w:rsidRDefault="00BE197A" w:rsidP="00BE197A">
            <w:pPr>
              <w:rPr>
                <w:b/>
                <w:bCs/>
              </w:rPr>
            </w:pPr>
            <w:r w:rsidRPr="00EF0778">
              <w:rPr>
                <w:rFonts w:ascii="Calibri" w:eastAsia="Calibri" w:hAnsi="Calibri"/>
                <w:b/>
                <w:bCs/>
                <w:sz w:val="22"/>
                <w:szCs w:val="22"/>
              </w:rPr>
              <w:t xml:space="preserve">Company </w:t>
            </w:r>
          </w:p>
        </w:tc>
        <w:tc>
          <w:tcPr>
            <w:tcW w:w="2265" w:type="dxa"/>
          </w:tcPr>
          <w:p w14:paraId="60B62083" w14:textId="77777777" w:rsidR="00BE197A" w:rsidRPr="00EF0778" w:rsidRDefault="00BE197A" w:rsidP="00BE197A">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35208987" w14:textId="460A31D5" w:rsidR="00BE197A" w:rsidRPr="00585761" w:rsidRDefault="00BE197A" w:rsidP="00BE197A">
            <w:pPr>
              <w:rPr>
                <w:b/>
                <w:bCs/>
              </w:rPr>
            </w:pPr>
            <w:r>
              <w:rPr>
                <w:rFonts w:ascii="Calibri" w:eastAsia="Calibri" w:hAnsi="Calibri"/>
                <w:b/>
                <w:bCs/>
                <w:sz w:val="22"/>
                <w:szCs w:val="22"/>
              </w:rPr>
              <w:t>(Yes/No/Not sure)</w:t>
            </w:r>
          </w:p>
        </w:tc>
        <w:tc>
          <w:tcPr>
            <w:tcW w:w="6109" w:type="dxa"/>
          </w:tcPr>
          <w:p w14:paraId="3C48D8AF" w14:textId="3353F98D" w:rsidR="00BE197A" w:rsidRPr="00585761" w:rsidRDefault="00BE197A" w:rsidP="00BE197A">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2F01FC" w14:paraId="200774BB" w14:textId="77777777" w:rsidTr="00BD5BC7">
        <w:tc>
          <w:tcPr>
            <w:tcW w:w="1696" w:type="dxa"/>
          </w:tcPr>
          <w:p w14:paraId="091ADB12" w14:textId="369D78EC" w:rsidR="002F01FC" w:rsidRDefault="002F01FC" w:rsidP="002F01FC">
            <w:r w:rsidRPr="005108FA">
              <w:rPr>
                <w:rFonts w:ascii="Calibri" w:eastAsia="Calibri" w:hAnsi="Calibri"/>
                <w:sz w:val="22"/>
                <w:szCs w:val="22"/>
              </w:rPr>
              <w:t>AT&amp;T</w:t>
            </w:r>
          </w:p>
        </w:tc>
        <w:tc>
          <w:tcPr>
            <w:tcW w:w="2265" w:type="dxa"/>
          </w:tcPr>
          <w:p w14:paraId="665309C5" w14:textId="75A306AF" w:rsidR="002F01FC" w:rsidRDefault="002F01FC" w:rsidP="002F01FC">
            <w:r w:rsidRPr="005108FA">
              <w:rPr>
                <w:rFonts w:ascii="Calibri" w:eastAsia="Calibri" w:hAnsi="Calibri"/>
                <w:sz w:val="22"/>
                <w:szCs w:val="22"/>
              </w:rPr>
              <w:t>Yes</w:t>
            </w:r>
          </w:p>
        </w:tc>
        <w:tc>
          <w:tcPr>
            <w:tcW w:w="6109" w:type="dxa"/>
          </w:tcPr>
          <w:p w14:paraId="1AAAA84E" w14:textId="4913E752" w:rsidR="002F01FC" w:rsidRDefault="002F01FC" w:rsidP="002F01FC">
            <w:r w:rsidRPr="002F01FC">
              <w:rPr>
                <w:rFonts w:ascii="Calibri" w:eastAsia="Calibri" w:hAnsi="Calibri"/>
                <w:sz w:val="22"/>
                <w:szCs w:val="22"/>
              </w:rPr>
              <w:t>We agree there is a mismatch between the behavior for DCI Format 2_0 and DCI Format 2_5</w:t>
            </w:r>
          </w:p>
        </w:tc>
      </w:tr>
      <w:tr w:rsidR="00F10FFC" w14:paraId="2E247175" w14:textId="77777777" w:rsidTr="00BD5BC7">
        <w:tc>
          <w:tcPr>
            <w:tcW w:w="1696" w:type="dxa"/>
          </w:tcPr>
          <w:p w14:paraId="5DEE28BE" w14:textId="1CDEAAE8" w:rsidR="00F10FFC" w:rsidRPr="00F10FFC" w:rsidRDefault="00F10FFC" w:rsidP="002F01FC">
            <w:pPr>
              <w:rPr>
                <w:rFonts w:ascii="Calibri" w:eastAsiaTheme="minorEastAsia" w:hAnsi="Calibri"/>
                <w:sz w:val="22"/>
                <w:szCs w:val="22"/>
                <w:lang w:eastAsia="zh-CN"/>
              </w:rPr>
            </w:pPr>
            <w:r>
              <w:rPr>
                <w:rFonts w:ascii="Calibri" w:eastAsiaTheme="minorEastAsia" w:hAnsi="Calibri"/>
                <w:sz w:val="22"/>
                <w:szCs w:val="22"/>
                <w:lang w:eastAsia="zh-CN"/>
              </w:rPr>
              <w:t>Huawei</w:t>
            </w:r>
          </w:p>
        </w:tc>
        <w:tc>
          <w:tcPr>
            <w:tcW w:w="2265" w:type="dxa"/>
          </w:tcPr>
          <w:p w14:paraId="149DDD90" w14:textId="12C30B44" w:rsidR="00F10FFC" w:rsidRPr="00F10FFC" w:rsidRDefault="00F10FFC" w:rsidP="002F01FC">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09" w:type="dxa"/>
          </w:tcPr>
          <w:p w14:paraId="07499D4E" w14:textId="3CA11B6C" w:rsidR="00F10FFC" w:rsidRPr="00F10FFC" w:rsidRDefault="00F10FFC" w:rsidP="002F01FC">
            <w:pPr>
              <w:rPr>
                <w:rFonts w:ascii="Calibri" w:eastAsiaTheme="minorEastAsia" w:hAnsi="Calibri"/>
                <w:sz w:val="22"/>
                <w:szCs w:val="22"/>
                <w:lang w:eastAsia="zh-CN"/>
              </w:rPr>
            </w:pPr>
            <w:r>
              <w:rPr>
                <w:rFonts w:ascii="Calibri" w:eastAsiaTheme="minorEastAsia" w:hAnsi="Calibri"/>
                <w:sz w:val="22"/>
                <w:szCs w:val="22"/>
                <w:lang w:eastAsia="zh-CN"/>
              </w:rPr>
              <w:t xml:space="preserve">This can be an editorial </w:t>
            </w:r>
            <w:r w:rsidR="00BE235E">
              <w:rPr>
                <w:rFonts w:ascii="Calibri" w:eastAsiaTheme="minorEastAsia" w:hAnsi="Calibri"/>
                <w:sz w:val="22"/>
                <w:szCs w:val="22"/>
                <w:lang w:eastAsia="zh-CN"/>
              </w:rPr>
              <w:t>change</w:t>
            </w:r>
          </w:p>
        </w:tc>
      </w:tr>
      <w:tr w:rsidR="0064431F" w14:paraId="43681BF0" w14:textId="77777777" w:rsidTr="00BD5BC7">
        <w:tc>
          <w:tcPr>
            <w:tcW w:w="1696" w:type="dxa"/>
          </w:tcPr>
          <w:p w14:paraId="3CA20198" w14:textId="53F50EFC" w:rsidR="0064431F" w:rsidRDefault="0064431F" w:rsidP="002F01FC">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65" w:type="dxa"/>
          </w:tcPr>
          <w:p w14:paraId="2E240A33" w14:textId="1004650D" w:rsidR="0064431F" w:rsidRDefault="0064431F" w:rsidP="002F01FC">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6109" w:type="dxa"/>
          </w:tcPr>
          <w:p w14:paraId="37A8022C" w14:textId="2934882F" w:rsidR="0064431F" w:rsidRDefault="0064431F" w:rsidP="002F01FC">
            <w:pPr>
              <w:rPr>
                <w:rFonts w:ascii="Calibri" w:eastAsiaTheme="minorEastAsia" w:hAnsi="Calibri"/>
                <w:sz w:val="22"/>
                <w:szCs w:val="22"/>
                <w:lang w:eastAsia="zh-CN"/>
              </w:rPr>
            </w:pPr>
            <w:r>
              <w:rPr>
                <w:rFonts w:ascii="Calibri" w:eastAsiaTheme="minorEastAsia" w:hAnsi="Calibri"/>
                <w:sz w:val="22"/>
                <w:szCs w:val="22"/>
                <w:lang w:eastAsia="zh-CN"/>
              </w:rPr>
              <w:t>The identified problem needs to be addressed, however, since it should not be controversial, it could indeed possibly be included as part of a list of editorial corrections.</w:t>
            </w:r>
          </w:p>
        </w:tc>
      </w:tr>
      <w:tr w:rsidR="002102C0" w14:paraId="113210ED" w14:textId="77777777" w:rsidTr="00BD5BC7">
        <w:tc>
          <w:tcPr>
            <w:tcW w:w="1696" w:type="dxa"/>
          </w:tcPr>
          <w:p w14:paraId="2EE1D90A" w14:textId="48C01476" w:rsidR="002102C0" w:rsidRDefault="002102C0" w:rsidP="002F01FC">
            <w:pPr>
              <w:rPr>
                <w:rFonts w:ascii="Calibri" w:eastAsiaTheme="minorEastAsia" w:hAnsi="Calibri"/>
                <w:sz w:val="22"/>
                <w:szCs w:val="22"/>
                <w:lang w:eastAsia="zh-CN"/>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265" w:type="dxa"/>
          </w:tcPr>
          <w:p w14:paraId="29502BB4" w14:textId="0BDDCDD5" w:rsidR="002102C0" w:rsidRDefault="002102C0" w:rsidP="002F01FC">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03A94E6B" w14:textId="09704BEC" w:rsidR="002102C0" w:rsidRDefault="002102C0" w:rsidP="002102C0">
            <w:pPr>
              <w:rPr>
                <w:rFonts w:ascii="Calibri" w:eastAsiaTheme="minorEastAsia" w:hAnsi="Calibri"/>
                <w:sz w:val="22"/>
                <w:szCs w:val="22"/>
                <w:lang w:eastAsia="zh-CN"/>
              </w:rPr>
            </w:pPr>
            <w:r>
              <w:rPr>
                <w:rFonts w:ascii="Calibri" w:eastAsiaTheme="minorEastAsia" w:hAnsi="Calibri"/>
                <w:sz w:val="22"/>
                <w:szCs w:val="22"/>
                <w:lang w:eastAsia="zh-CN"/>
              </w:rPr>
              <w:t xml:space="preserve">We say yes because we think the issue (now at least quite some companies agree it is indeed an issue) should be solved in this meeting. To postpone it does not bring any benefit. On the other hand, we are also ok with suggestion from Qualcomm: to inform the editor of the inconsistency issue, possibly with </w:t>
            </w:r>
            <w:proofErr w:type="gramStart"/>
            <w:r>
              <w:rPr>
                <w:rFonts w:ascii="Calibri" w:eastAsiaTheme="minorEastAsia" w:hAnsi="Calibri"/>
                <w:sz w:val="22"/>
                <w:szCs w:val="22"/>
                <w:lang w:eastAsia="zh-CN"/>
              </w:rPr>
              <w:t>the some</w:t>
            </w:r>
            <w:proofErr w:type="gramEnd"/>
            <w:r>
              <w:rPr>
                <w:rFonts w:ascii="Calibri" w:eastAsiaTheme="minorEastAsia" w:hAnsi="Calibri"/>
                <w:sz w:val="22"/>
                <w:szCs w:val="22"/>
                <w:lang w:eastAsia="zh-CN"/>
              </w:rPr>
              <w:t xml:space="preserve"> </w:t>
            </w:r>
            <w:r>
              <w:rPr>
                <w:rFonts w:ascii="Calibri" w:eastAsiaTheme="minorEastAsia" w:hAnsi="Calibri"/>
                <w:sz w:val="22"/>
                <w:szCs w:val="22"/>
                <w:lang w:eastAsia="zh-CN"/>
              </w:rPr>
              <w:lastRenderedPageBreak/>
              <w:t xml:space="preserve">potential correction text, and to leave editor to decide how to address the issue.  </w:t>
            </w:r>
          </w:p>
        </w:tc>
      </w:tr>
      <w:tr w:rsidR="00403797" w14:paraId="1FD5BAC1" w14:textId="77777777" w:rsidTr="00BD5BC7">
        <w:tc>
          <w:tcPr>
            <w:tcW w:w="1696" w:type="dxa"/>
          </w:tcPr>
          <w:p w14:paraId="0942EF35" w14:textId="52E176C0"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NTT DOCOMO</w:t>
            </w:r>
          </w:p>
        </w:tc>
        <w:tc>
          <w:tcPr>
            <w:tcW w:w="2265" w:type="dxa"/>
          </w:tcPr>
          <w:p w14:paraId="67DF8357" w14:textId="2E95836F"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Not sure</w:t>
            </w:r>
          </w:p>
        </w:tc>
        <w:tc>
          <w:tcPr>
            <w:tcW w:w="6109" w:type="dxa"/>
          </w:tcPr>
          <w:p w14:paraId="04BE9E90" w14:textId="38E01171" w:rsidR="00403797" w:rsidRDefault="00403797" w:rsidP="00403797">
            <w:pPr>
              <w:rPr>
                <w:rFonts w:ascii="Calibri" w:eastAsiaTheme="minorEastAsia" w:hAnsi="Calibri"/>
                <w:sz w:val="22"/>
                <w:szCs w:val="22"/>
                <w:lang w:eastAsia="zh-CN"/>
              </w:rPr>
            </w:pPr>
            <w:r>
              <w:rPr>
                <w:rFonts w:ascii="Calibri" w:eastAsia="Yu Mincho" w:hAnsi="Calibri" w:hint="eastAsia"/>
                <w:sz w:val="22"/>
                <w:szCs w:val="22"/>
                <w:lang w:eastAsia="ja-JP"/>
              </w:rPr>
              <w:t>It may be an editorial correction.</w:t>
            </w:r>
          </w:p>
        </w:tc>
      </w:tr>
      <w:tr w:rsidR="00D86CEF" w14:paraId="0E48E103" w14:textId="77777777" w:rsidTr="00D86CEF">
        <w:tc>
          <w:tcPr>
            <w:tcW w:w="1696" w:type="dxa"/>
          </w:tcPr>
          <w:p w14:paraId="0BE5AFEF"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Sharp</w:t>
            </w:r>
          </w:p>
        </w:tc>
        <w:tc>
          <w:tcPr>
            <w:tcW w:w="2265" w:type="dxa"/>
          </w:tcPr>
          <w:p w14:paraId="059B211F"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6109" w:type="dxa"/>
          </w:tcPr>
          <w:p w14:paraId="2B5245B4"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We share Qualcomm’s view.</w:t>
            </w:r>
          </w:p>
        </w:tc>
      </w:tr>
      <w:tr w:rsidR="00D86CEF" w14:paraId="2D863300" w14:textId="77777777" w:rsidTr="00D86CEF">
        <w:tc>
          <w:tcPr>
            <w:tcW w:w="1696" w:type="dxa"/>
          </w:tcPr>
          <w:p w14:paraId="1CECE2AB"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46C084E6"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6109" w:type="dxa"/>
          </w:tcPr>
          <w:p w14:paraId="62B75008"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 xml:space="preserve">This may </w:t>
            </w:r>
            <w:proofErr w:type="gramStart"/>
            <w:r>
              <w:rPr>
                <w:rFonts w:ascii="Calibri" w:eastAsiaTheme="minorEastAsia" w:hAnsi="Calibri"/>
                <w:sz w:val="22"/>
                <w:szCs w:val="22"/>
                <w:lang w:eastAsia="zh-CN"/>
              </w:rPr>
              <w:t>belongs</w:t>
            </w:r>
            <w:proofErr w:type="gramEnd"/>
            <w:r>
              <w:rPr>
                <w:rFonts w:ascii="Calibri" w:eastAsiaTheme="minorEastAsia" w:hAnsi="Calibri"/>
                <w:sz w:val="22"/>
                <w:szCs w:val="22"/>
                <w:lang w:eastAsia="zh-CN"/>
              </w:rPr>
              <w:t xml:space="preserve"> to editorial corrections. </w:t>
            </w:r>
          </w:p>
        </w:tc>
      </w:tr>
      <w:tr w:rsidR="00D86CEF" w14:paraId="505C7C39" w14:textId="77777777" w:rsidTr="00D86CEF">
        <w:tc>
          <w:tcPr>
            <w:tcW w:w="1696" w:type="dxa"/>
          </w:tcPr>
          <w:p w14:paraId="105F56A7"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LG</w:t>
            </w:r>
          </w:p>
        </w:tc>
        <w:tc>
          <w:tcPr>
            <w:tcW w:w="2265" w:type="dxa"/>
          </w:tcPr>
          <w:p w14:paraId="348BFB5E"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6109" w:type="dxa"/>
          </w:tcPr>
          <w:p w14:paraId="79370F8D" w14:textId="77777777" w:rsidR="00D86CEF" w:rsidRDefault="00D86CEF" w:rsidP="00BD5BC7">
            <w:pPr>
              <w:rPr>
                <w:rFonts w:ascii="Calibri" w:eastAsia="Calibri" w:hAnsi="Calibri"/>
                <w:sz w:val="22"/>
                <w:szCs w:val="22"/>
              </w:rPr>
            </w:pPr>
            <w:r>
              <w:rPr>
                <w:rFonts w:ascii="Calibri" w:eastAsiaTheme="minorEastAsia" w:hAnsi="Calibri"/>
                <w:sz w:val="22"/>
                <w:szCs w:val="22"/>
                <w:lang w:eastAsia="zh-CN"/>
              </w:rPr>
              <w:t>We agree with Qualcomm’s view.</w:t>
            </w:r>
          </w:p>
        </w:tc>
      </w:tr>
      <w:tr w:rsidR="00471A42" w14:paraId="7CA3D945" w14:textId="77777777" w:rsidTr="00D86CEF">
        <w:tc>
          <w:tcPr>
            <w:tcW w:w="1696" w:type="dxa"/>
          </w:tcPr>
          <w:p w14:paraId="21F0E844" w14:textId="1D017EC0" w:rsidR="00471A42" w:rsidRDefault="00471A42" w:rsidP="00471A42">
            <w:pPr>
              <w:rPr>
                <w:rFonts w:ascii="Calibri" w:eastAsiaTheme="minorEastAsia" w:hAnsi="Calibri"/>
                <w:sz w:val="22"/>
                <w:szCs w:val="22"/>
                <w:lang w:eastAsia="zh-CN"/>
              </w:rPr>
            </w:pPr>
            <w:r>
              <w:rPr>
                <w:rFonts w:ascii="Calibri" w:eastAsia="Malgun Gothic" w:hAnsi="Calibri"/>
                <w:sz w:val="22"/>
                <w:szCs w:val="22"/>
                <w:lang w:eastAsia="ko-KR"/>
              </w:rPr>
              <w:t>Ericsson</w:t>
            </w:r>
          </w:p>
        </w:tc>
        <w:tc>
          <w:tcPr>
            <w:tcW w:w="2265" w:type="dxa"/>
          </w:tcPr>
          <w:p w14:paraId="320B4F9F" w14:textId="5D6850E8" w:rsidR="00471A42" w:rsidRDefault="00471A42" w:rsidP="00471A42">
            <w:pPr>
              <w:rPr>
                <w:rFonts w:ascii="Calibri" w:eastAsiaTheme="minorEastAsia" w:hAnsi="Calibri"/>
                <w:sz w:val="22"/>
                <w:szCs w:val="22"/>
                <w:lang w:eastAsia="zh-CN"/>
              </w:rPr>
            </w:pPr>
            <w:r>
              <w:rPr>
                <w:rFonts w:ascii="Calibri" w:eastAsia="Malgun Gothic" w:hAnsi="Calibri"/>
                <w:sz w:val="22"/>
                <w:szCs w:val="22"/>
                <w:lang w:eastAsia="ko-KR"/>
              </w:rPr>
              <w:t>No</w:t>
            </w:r>
          </w:p>
        </w:tc>
        <w:tc>
          <w:tcPr>
            <w:tcW w:w="6109" w:type="dxa"/>
          </w:tcPr>
          <w:p w14:paraId="76FA5535" w14:textId="05F4C73A" w:rsidR="00471A42" w:rsidRDefault="00471A42" w:rsidP="00471A42">
            <w:pPr>
              <w:rPr>
                <w:rFonts w:ascii="Calibri" w:eastAsiaTheme="minorEastAsia" w:hAnsi="Calibri"/>
                <w:sz w:val="22"/>
                <w:szCs w:val="22"/>
                <w:lang w:eastAsia="zh-CN"/>
              </w:rPr>
            </w:pPr>
            <w:r>
              <w:rPr>
                <w:rFonts w:ascii="Calibri" w:eastAsia="Calibri" w:hAnsi="Calibri"/>
                <w:sz w:val="22"/>
                <w:szCs w:val="22"/>
              </w:rPr>
              <w:t xml:space="preserve">We agree that there is an </w:t>
            </w:r>
            <w:proofErr w:type="gramStart"/>
            <w:r>
              <w:rPr>
                <w:rFonts w:ascii="Calibri" w:eastAsia="Calibri" w:hAnsi="Calibri"/>
                <w:sz w:val="22"/>
                <w:szCs w:val="22"/>
              </w:rPr>
              <w:t>inconsistency</w:t>
            </w:r>
            <w:proofErr w:type="gramEnd"/>
            <w:r>
              <w:rPr>
                <w:rFonts w:ascii="Calibri" w:eastAsia="Calibri" w:hAnsi="Calibri"/>
                <w:sz w:val="22"/>
                <w:szCs w:val="22"/>
              </w:rPr>
              <w:t xml:space="preserve"> but we see this as resolvable with an editorial change.</w:t>
            </w:r>
          </w:p>
        </w:tc>
      </w:tr>
      <w:tr w:rsidR="00B036A9" w:rsidRPr="002E3DD8" w14:paraId="076E6A45" w14:textId="77777777" w:rsidTr="00B036A9">
        <w:tc>
          <w:tcPr>
            <w:tcW w:w="1696" w:type="dxa"/>
          </w:tcPr>
          <w:p w14:paraId="5EC93D49" w14:textId="77777777" w:rsidR="00B036A9" w:rsidRPr="002E3DD8"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69411167" w14:textId="77777777" w:rsidR="00B036A9" w:rsidRPr="002E3DD8"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109" w:type="dxa"/>
          </w:tcPr>
          <w:p w14:paraId="00458E3D" w14:textId="77777777" w:rsidR="00B036A9" w:rsidRPr="002E3DD8"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 xml:space="preserve">We see there may be a mismatch between </w:t>
            </w:r>
            <w:r>
              <w:rPr>
                <w:rFonts w:ascii="Calibri" w:eastAsia="Malgun Gothic" w:hAnsi="Calibri"/>
                <w:sz w:val="22"/>
                <w:szCs w:val="22"/>
                <w:lang w:eastAsia="ko-KR"/>
              </w:rPr>
              <w:t>2_0 and 2_5. But, it may be editorial.</w:t>
            </w:r>
          </w:p>
        </w:tc>
      </w:tr>
    </w:tbl>
    <w:p w14:paraId="5915ECD8" w14:textId="77777777" w:rsidR="004C776D" w:rsidRDefault="004C776D" w:rsidP="004C776D">
      <w:pPr>
        <w:rPr>
          <w:rFonts w:asciiTheme="minorHAnsi" w:hAnsiTheme="minorHAnsi" w:cstheme="minorHAnsi"/>
          <w:b/>
          <w:lang w:val="en-GB"/>
        </w:rPr>
      </w:pPr>
    </w:p>
    <w:p w14:paraId="392BFC2D" w14:textId="7ADBBB08" w:rsidR="004C776D" w:rsidRDefault="004C776D" w:rsidP="004C776D">
      <w:pPr>
        <w:rPr>
          <w:rFonts w:asciiTheme="minorHAnsi" w:hAnsiTheme="minorHAnsi" w:cstheme="minorHAnsi"/>
          <w:b/>
          <w:lang w:val="en-GB"/>
        </w:rPr>
      </w:pPr>
      <w:r w:rsidRPr="003F730E">
        <w:rPr>
          <w:rFonts w:asciiTheme="minorHAnsi" w:hAnsiTheme="minorHAnsi" w:cstheme="minorHAnsi"/>
          <w:b/>
          <w:highlight w:val="red"/>
          <w:lang w:val="en-GB"/>
        </w:rPr>
        <w:t>Summary 2.3.2:</w:t>
      </w:r>
      <w:r>
        <w:rPr>
          <w:rFonts w:asciiTheme="minorHAnsi" w:hAnsiTheme="minorHAnsi" w:cstheme="minorHAnsi"/>
          <w:b/>
          <w:lang w:val="en-GB"/>
        </w:rPr>
        <w:t xml:space="preserve"> </w:t>
      </w:r>
      <w:r w:rsidR="003F730E">
        <w:rPr>
          <w:rFonts w:asciiTheme="minorHAnsi" w:hAnsiTheme="minorHAnsi" w:cstheme="minorHAnsi"/>
          <w:b/>
          <w:lang w:val="en-GB"/>
        </w:rPr>
        <w:t>This issue is moved to Annex A to be discussed as an editorial correction</w:t>
      </w:r>
    </w:p>
    <w:p w14:paraId="5644AA31" w14:textId="77777777" w:rsidR="00C34602" w:rsidRDefault="00C34602" w:rsidP="00B127FA">
      <w:pPr>
        <w:rPr>
          <w:rFonts w:asciiTheme="minorHAnsi" w:hAnsiTheme="minorHAnsi" w:cstheme="minorHAnsi"/>
          <w:b/>
          <w:lang w:val="en-GB"/>
        </w:rPr>
      </w:pPr>
    </w:p>
    <w:p w14:paraId="6166C772" w14:textId="77777777" w:rsidR="00B127FA" w:rsidRDefault="00B127FA" w:rsidP="000114C1">
      <w:pPr>
        <w:rPr>
          <w:rFonts w:asciiTheme="minorHAnsi" w:hAnsiTheme="minorHAnsi" w:cstheme="minorHAnsi"/>
          <w:b/>
          <w:lang w:val="en-GB"/>
        </w:rPr>
      </w:pPr>
    </w:p>
    <w:p w14:paraId="7F21C59A" w14:textId="330E03A4" w:rsidR="00B127FA" w:rsidRPr="00BD1C69" w:rsidRDefault="00BD1C69" w:rsidP="00B127FA">
      <w:pPr>
        <w:pStyle w:val="Heading2"/>
      </w:pPr>
      <w:r>
        <w:br w:type="page"/>
      </w:r>
      <w:r w:rsidR="00B127FA">
        <w:lastRenderedPageBreak/>
        <w:t>IAB operation in paired spectrum</w:t>
      </w:r>
    </w:p>
    <w:p w14:paraId="4C90AA14" w14:textId="2A4AF888" w:rsidR="00EF0F5A" w:rsidRPr="00450639" w:rsidRDefault="00EF0F5A" w:rsidP="00EF0F5A">
      <w:pPr>
        <w:rPr>
          <w:rFonts w:asciiTheme="minorHAnsi" w:hAnsiTheme="minorHAnsi" w:cstheme="minorHAnsi"/>
          <w:b/>
          <w:lang w:val="en-GB"/>
        </w:rPr>
      </w:pPr>
      <w:r w:rsidRPr="00585761">
        <w:rPr>
          <w:rFonts w:asciiTheme="minorHAnsi" w:hAnsiTheme="minorHAnsi" w:cstheme="minorHAnsi"/>
          <w:b/>
          <w:sz w:val="28"/>
          <w:szCs w:val="28"/>
          <w:lang w:val="en-GB"/>
        </w:rPr>
        <w:t>2.</w:t>
      </w:r>
      <w:r>
        <w:rPr>
          <w:rFonts w:asciiTheme="minorHAnsi" w:hAnsiTheme="minorHAnsi" w:cstheme="minorHAnsi"/>
          <w:b/>
          <w:sz w:val="28"/>
          <w:szCs w:val="28"/>
          <w:lang w:val="en-GB"/>
        </w:rPr>
        <w:t>4</w:t>
      </w:r>
      <w:r w:rsidRPr="00585761">
        <w:rPr>
          <w:rFonts w:asciiTheme="minorHAnsi" w:hAnsiTheme="minorHAnsi" w:cstheme="minorHAnsi"/>
          <w:b/>
          <w:sz w:val="28"/>
          <w:szCs w:val="28"/>
          <w:lang w:val="en-GB"/>
        </w:rPr>
        <w:t>.</w:t>
      </w:r>
      <w:r>
        <w:rPr>
          <w:rFonts w:asciiTheme="minorHAnsi" w:hAnsiTheme="minorHAnsi" w:cstheme="minorHAnsi"/>
          <w:b/>
          <w:sz w:val="28"/>
          <w:szCs w:val="28"/>
          <w:lang w:val="en-GB"/>
        </w:rPr>
        <w:t>1</w:t>
      </w:r>
      <w:r w:rsidRPr="00585761">
        <w:rPr>
          <w:rFonts w:asciiTheme="minorHAnsi" w:hAnsiTheme="minorHAnsi" w:cstheme="minorHAnsi"/>
          <w:b/>
          <w:sz w:val="28"/>
          <w:szCs w:val="28"/>
          <w:lang w:val="en-GB"/>
        </w:rPr>
        <w:t xml:space="preserve"> </w:t>
      </w:r>
      <w:r w:rsidR="00450639">
        <w:rPr>
          <w:rFonts w:asciiTheme="minorHAnsi" w:hAnsiTheme="minorHAnsi" w:cstheme="minorHAnsi"/>
          <w:b/>
          <w:sz w:val="28"/>
          <w:szCs w:val="28"/>
          <w:lang w:val="en-GB"/>
        </w:rPr>
        <w:t>DU Resource Configuration</w:t>
      </w:r>
    </w:p>
    <w:p w14:paraId="64D9AC56" w14:textId="12EEB1E9" w:rsidR="00EF0F5A" w:rsidRPr="00E235C5" w:rsidRDefault="00EF0F5A" w:rsidP="00EF0F5A">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R1-2001952</w:t>
      </w:r>
      <w:r w:rsidR="00E7236D">
        <w:rPr>
          <w:rFonts w:asciiTheme="minorHAnsi" w:hAnsiTheme="minorHAnsi" w:cstheme="minorHAnsi"/>
          <w:bCs/>
          <w:lang w:val="en-GB"/>
        </w:rPr>
        <w:t>, R1-2002203, R1-2002650</w:t>
      </w:r>
    </w:p>
    <w:p w14:paraId="60DF3BC5" w14:textId="64B9358C" w:rsidR="00EF0F5A" w:rsidRDefault="00E7236D" w:rsidP="00EF0F5A">
      <w:pPr>
        <w:rPr>
          <w:rFonts w:ascii="Calibri" w:eastAsia="Calibri" w:hAnsi="Calibri"/>
          <w:sz w:val="22"/>
          <w:szCs w:val="22"/>
        </w:rPr>
      </w:pPr>
      <w:r>
        <w:rPr>
          <w:rFonts w:asciiTheme="minorHAnsi" w:hAnsiTheme="minorHAnsi" w:cstheme="minorHAnsi"/>
          <w:b/>
          <w:lang w:val="en-GB"/>
        </w:rPr>
        <w:t xml:space="preserve">Background: </w:t>
      </w:r>
      <w:r w:rsidR="00EF0F5A" w:rsidRPr="00E7236D">
        <w:rPr>
          <w:rFonts w:ascii="Calibri" w:eastAsia="Calibri" w:hAnsi="Calibri" w:hint="eastAsia"/>
          <w:sz w:val="22"/>
          <w:szCs w:val="22"/>
        </w:rPr>
        <w:t xml:space="preserve">In RAN1#99 meeting, </w:t>
      </w:r>
      <w:r w:rsidR="00EF0F5A" w:rsidRPr="00E7236D">
        <w:rPr>
          <w:rFonts w:ascii="Calibri" w:eastAsia="Calibri" w:hAnsi="Calibri"/>
          <w:sz w:val="22"/>
          <w:szCs w:val="22"/>
        </w:rPr>
        <w:t>following working assumption regarding IAB in paired spectrum was captured in the chairman’s note as:</w:t>
      </w:r>
    </w:p>
    <w:p w14:paraId="3048164D" w14:textId="77777777" w:rsidR="0037326C" w:rsidRPr="00E7236D" w:rsidRDefault="0037326C" w:rsidP="00EF0F5A">
      <w:pPr>
        <w:rPr>
          <w:rFonts w:ascii="Calibri" w:eastAsia="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F0F5A" w:rsidRPr="00C52FE2" w14:paraId="09710BB9" w14:textId="77777777" w:rsidTr="00BD5BC7">
        <w:tc>
          <w:tcPr>
            <w:tcW w:w="9837" w:type="dxa"/>
            <w:shd w:val="clear" w:color="auto" w:fill="auto"/>
          </w:tcPr>
          <w:p w14:paraId="6F04D080" w14:textId="77777777" w:rsidR="00EF0F5A" w:rsidRPr="00C52FE2" w:rsidRDefault="00EF0F5A" w:rsidP="00BD5BC7">
            <w:pPr>
              <w:spacing w:before="180"/>
              <w:rPr>
                <w:rFonts w:eastAsia="Yu Mincho"/>
                <w:sz w:val="20"/>
                <w:highlight w:val="darkYellow"/>
                <w:lang w:eastAsia="x-none"/>
              </w:rPr>
            </w:pPr>
            <w:r w:rsidRPr="00C52FE2">
              <w:rPr>
                <w:rFonts w:eastAsia="Yu Mincho"/>
                <w:sz w:val="20"/>
                <w:highlight w:val="darkYellow"/>
                <w:lang w:eastAsia="x-none"/>
              </w:rPr>
              <w:t>Working assumption:</w:t>
            </w:r>
          </w:p>
          <w:p w14:paraId="26BFB9D5" w14:textId="77777777" w:rsidR="00EF0F5A" w:rsidRPr="00C52FE2" w:rsidRDefault="00EF0F5A" w:rsidP="00BD5BC7">
            <w:pPr>
              <w:spacing w:after="180"/>
              <w:rPr>
                <w:rFonts w:eastAsia="Yu Mincho"/>
                <w:sz w:val="20"/>
              </w:rPr>
            </w:pPr>
            <w:r w:rsidRPr="00C52FE2">
              <w:rPr>
                <w:rFonts w:eastAsia="Yu Mincho"/>
                <w:sz w:val="20"/>
              </w:rPr>
              <w:t>For paired spectrum, the H/S/NA DU resource configuration framework is extended with the following:</w:t>
            </w:r>
          </w:p>
          <w:p w14:paraId="2448F99F" w14:textId="77777777" w:rsidR="00EF0F5A" w:rsidRPr="00C52FE2" w:rsidRDefault="00EF0F5A" w:rsidP="00EF0F5A">
            <w:pPr>
              <w:numPr>
                <w:ilvl w:val="0"/>
                <w:numId w:val="41"/>
              </w:numPr>
              <w:overflowPunct w:val="0"/>
              <w:autoSpaceDE w:val="0"/>
              <w:autoSpaceDN w:val="0"/>
              <w:adjustRightInd w:val="0"/>
              <w:spacing w:after="180"/>
              <w:contextualSpacing/>
              <w:textAlignment w:val="baseline"/>
              <w:rPr>
                <w:rFonts w:eastAsia="Yu Mincho"/>
                <w:sz w:val="20"/>
              </w:rPr>
            </w:pPr>
            <w:r w:rsidRPr="00C52FE2">
              <w:rPr>
                <w:rFonts w:eastAsia="Yu Mincho"/>
                <w:sz w:val="20"/>
              </w:rPr>
              <w:t>Two separate H/S/NA per-cell DU semi-static configurations are provided (with slot level resolution) for downlink and uplink</w:t>
            </w:r>
          </w:p>
          <w:p w14:paraId="1E9D090D" w14:textId="77777777" w:rsidR="00EF0F5A" w:rsidRPr="00C52FE2" w:rsidRDefault="00EF0F5A" w:rsidP="00BD5BC7">
            <w:pPr>
              <w:spacing w:before="180"/>
              <w:rPr>
                <w:rFonts w:eastAsia="SimSun"/>
                <w:sz w:val="20"/>
              </w:rPr>
            </w:pPr>
            <w:r w:rsidRPr="00C52FE2">
              <w:rPr>
                <w:rFonts w:eastAsia="Yu Mincho"/>
                <w:sz w:val="20"/>
              </w:rPr>
              <w:t>FFS: whether the definition of half-duplex operation has to be modified for IAB nodes operating in paired spectrum</w:t>
            </w:r>
          </w:p>
        </w:tc>
      </w:tr>
    </w:tbl>
    <w:p w14:paraId="50DB5D12" w14:textId="77777777" w:rsidR="00EF0F5A" w:rsidRDefault="00EF0F5A" w:rsidP="00EF0F5A">
      <w:pPr>
        <w:rPr>
          <w:lang w:eastAsia="ko-KR"/>
        </w:rPr>
      </w:pPr>
    </w:p>
    <w:p w14:paraId="60D4A8CE" w14:textId="70F5D05A" w:rsidR="00EF0F5A" w:rsidRPr="00E7236D" w:rsidRDefault="0037326C" w:rsidP="00EF0F5A">
      <w:pPr>
        <w:rPr>
          <w:rFonts w:ascii="Calibri" w:eastAsia="Calibri" w:hAnsi="Calibri"/>
          <w:sz w:val="22"/>
          <w:szCs w:val="22"/>
        </w:rPr>
      </w:pPr>
      <w:r>
        <w:rPr>
          <w:rFonts w:ascii="Calibri" w:eastAsia="Calibri" w:hAnsi="Calibri"/>
          <w:sz w:val="22"/>
          <w:szCs w:val="22"/>
        </w:rPr>
        <w:t>C</w:t>
      </w:r>
      <w:r w:rsidR="00E7236D" w:rsidRPr="00E7236D">
        <w:rPr>
          <w:rFonts w:ascii="Calibri" w:eastAsia="Calibri" w:hAnsi="Calibri"/>
          <w:sz w:val="22"/>
          <w:szCs w:val="22"/>
        </w:rPr>
        <w:t xml:space="preserve">onfirming the WA (as well as </w:t>
      </w:r>
      <w:r>
        <w:rPr>
          <w:rFonts w:ascii="Calibri" w:eastAsia="Calibri" w:hAnsi="Calibri"/>
          <w:sz w:val="22"/>
          <w:szCs w:val="22"/>
        </w:rPr>
        <w:t xml:space="preserve">discussing </w:t>
      </w:r>
      <w:r w:rsidR="00E7236D" w:rsidRPr="00E7236D">
        <w:rPr>
          <w:rFonts w:ascii="Calibri" w:eastAsia="Calibri" w:hAnsi="Calibri"/>
          <w:sz w:val="22"/>
          <w:szCs w:val="22"/>
        </w:rPr>
        <w:t xml:space="preserve">any additional specification impact) was raised during RAN1#100-e, however was not concluded. </w:t>
      </w:r>
    </w:p>
    <w:p w14:paraId="595CC13C" w14:textId="77777777" w:rsidR="00EF0F5A" w:rsidRDefault="00EF0F5A" w:rsidP="00EF0F5A">
      <w:pPr>
        <w:rPr>
          <w:rFonts w:asciiTheme="minorHAnsi" w:hAnsiTheme="minorHAnsi" w:cstheme="minorHAnsi"/>
          <w:b/>
          <w:lang w:val="en-GB"/>
        </w:rPr>
      </w:pPr>
    </w:p>
    <w:p w14:paraId="566E0D96" w14:textId="77777777" w:rsidR="00EF0F5A" w:rsidRPr="00585761" w:rsidRDefault="00EF0F5A" w:rsidP="00EF0F5A">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BE197A" w:rsidRPr="008040F5" w14:paraId="3A9EC2A6" w14:textId="77777777" w:rsidTr="00BD5BC7">
        <w:tc>
          <w:tcPr>
            <w:tcW w:w="1696" w:type="dxa"/>
          </w:tcPr>
          <w:p w14:paraId="570C17D2" w14:textId="631AE9CA" w:rsidR="00BE197A" w:rsidRPr="00585761" w:rsidRDefault="00BE197A" w:rsidP="00BE197A">
            <w:pPr>
              <w:rPr>
                <w:b/>
                <w:bCs/>
              </w:rPr>
            </w:pPr>
            <w:r w:rsidRPr="00EF0778">
              <w:rPr>
                <w:rFonts w:ascii="Calibri" w:eastAsia="Calibri" w:hAnsi="Calibri"/>
                <w:b/>
                <w:bCs/>
                <w:sz w:val="22"/>
                <w:szCs w:val="22"/>
              </w:rPr>
              <w:t xml:space="preserve">Company </w:t>
            </w:r>
          </w:p>
        </w:tc>
        <w:tc>
          <w:tcPr>
            <w:tcW w:w="2265" w:type="dxa"/>
          </w:tcPr>
          <w:p w14:paraId="48496BF7" w14:textId="77777777" w:rsidR="00BE197A" w:rsidRPr="00EF0778" w:rsidRDefault="00BE197A" w:rsidP="00BE197A">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05FAB573" w14:textId="43BFB0E1" w:rsidR="00BE197A" w:rsidRPr="00585761" w:rsidRDefault="00BE197A" w:rsidP="00BE197A">
            <w:pPr>
              <w:rPr>
                <w:b/>
                <w:bCs/>
              </w:rPr>
            </w:pPr>
            <w:r>
              <w:rPr>
                <w:rFonts w:ascii="Calibri" w:eastAsia="Calibri" w:hAnsi="Calibri"/>
                <w:b/>
                <w:bCs/>
                <w:sz w:val="22"/>
                <w:szCs w:val="22"/>
              </w:rPr>
              <w:t>(Yes/No/Not sure)</w:t>
            </w:r>
          </w:p>
        </w:tc>
        <w:tc>
          <w:tcPr>
            <w:tcW w:w="6109" w:type="dxa"/>
          </w:tcPr>
          <w:p w14:paraId="7E0FAE4D" w14:textId="6D9CDE90" w:rsidR="00BE197A" w:rsidRPr="00585761" w:rsidRDefault="00BE197A" w:rsidP="00BE197A">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EF0778" w14:paraId="0A22D15C" w14:textId="77777777" w:rsidTr="00BD5BC7">
        <w:tc>
          <w:tcPr>
            <w:tcW w:w="1696" w:type="dxa"/>
          </w:tcPr>
          <w:p w14:paraId="779E2BC0" w14:textId="5EC734F5" w:rsidR="00EF0778" w:rsidRPr="0037173E" w:rsidRDefault="00BE197A" w:rsidP="00EF0778">
            <w:pPr>
              <w:rPr>
                <w:rFonts w:asciiTheme="minorHAnsi" w:hAnsiTheme="minorHAnsi" w:cstheme="minorHAnsi"/>
                <w:bCs/>
                <w:lang w:val="en-GB"/>
              </w:rPr>
            </w:pPr>
            <w:r w:rsidRPr="0037173E">
              <w:rPr>
                <w:rFonts w:asciiTheme="minorHAnsi" w:hAnsiTheme="minorHAnsi" w:cstheme="minorHAnsi"/>
                <w:bCs/>
                <w:lang w:val="en-GB"/>
              </w:rPr>
              <w:t>AT&amp;T</w:t>
            </w:r>
          </w:p>
        </w:tc>
        <w:tc>
          <w:tcPr>
            <w:tcW w:w="2265" w:type="dxa"/>
          </w:tcPr>
          <w:p w14:paraId="0A014F9A" w14:textId="6C6A187D" w:rsidR="00EF0778" w:rsidRPr="0037173E" w:rsidRDefault="0037173E" w:rsidP="00EF0778">
            <w:pPr>
              <w:rPr>
                <w:rFonts w:asciiTheme="minorHAnsi" w:hAnsiTheme="minorHAnsi" w:cstheme="minorHAnsi"/>
                <w:bCs/>
                <w:lang w:val="en-GB"/>
              </w:rPr>
            </w:pPr>
            <w:r>
              <w:rPr>
                <w:rFonts w:asciiTheme="minorHAnsi" w:hAnsiTheme="minorHAnsi" w:cstheme="minorHAnsi"/>
                <w:bCs/>
                <w:lang w:val="en-GB"/>
              </w:rPr>
              <w:t>Yes</w:t>
            </w:r>
          </w:p>
        </w:tc>
        <w:tc>
          <w:tcPr>
            <w:tcW w:w="6109" w:type="dxa"/>
          </w:tcPr>
          <w:p w14:paraId="6F577B51" w14:textId="39383CA7" w:rsidR="00EF0778" w:rsidRPr="0037173E" w:rsidRDefault="0037173E" w:rsidP="00EF0778">
            <w:pPr>
              <w:rPr>
                <w:rFonts w:asciiTheme="minorHAnsi" w:hAnsiTheme="minorHAnsi" w:cstheme="minorHAnsi"/>
                <w:bCs/>
                <w:u w:val="single"/>
                <w:lang w:val="en-GB"/>
              </w:rPr>
            </w:pPr>
            <w:r>
              <w:rPr>
                <w:rFonts w:asciiTheme="minorHAnsi" w:hAnsiTheme="minorHAnsi" w:cstheme="minorHAnsi"/>
                <w:bCs/>
                <w:lang w:val="en-GB"/>
              </w:rPr>
              <w:t xml:space="preserve">It should be discussed if the WA </w:t>
            </w:r>
            <w:r w:rsidR="00147151">
              <w:rPr>
                <w:rFonts w:asciiTheme="minorHAnsi" w:hAnsiTheme="minorHAnsi" w:cstheme="minorHAnsi"/>
                <w:bCs/>
                <w:lang w:val="en-GB"/>
              </w:rPr>
              <w:t>is sufficient or if there is</w:t>
            </w:r>
            <w:r>
              <w:rPr>
                <w:rFonts w:asciiTheme="minorHAnsi" w:hAnsiTheme="minorHAnsi" w:cstheme="minorHAnsi"/>
                <w:bCs/>
                <w:lang w:val="en-GB"/>
              </w:rPr>
              <w:t xml:space="preserve"> additional impact for </w:t>
            </w:r>
            <w:r w:rsidR="00147151">
              <w:rPr>
                <w:rFonts w:asciiTheme="minorHAnsi" w:hAnsiTheme="minorHAnsi" w:cstheme="minorHAnsi"/>
                <w:bCs/>
                <w:lang w:val="en-GB"/>
              </w:rPr>
              <w:t>other WGs to ensure timely completion of Rel-16</w:t>
            </w:r>
          </w:p>
        </w:tc>
      </w:tr>
      <w:tr w:rsidR="00BE235E" w14:paraId="7751D250" w14:textId="77777777" w:rsidTr="00BD5BC7">
        <w:tc>
          <w:tcPr>
            <w:tcW w:w="1696" w:type="dxa"/>
          </w:tcPr>
          <w:p w14:paraId="45E1B6F5" w14:textId="52D04D8A" w:rsidR="00BE235E" w:rsidRPr="00BE235E" w:rsidRDefault="00BE235E" w:rsidP="00EF0778">
            <w:pPr>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H</w:t>
            </w:r>
            <w:r>
              <w:rPr>
                <w:rFonts w:asciiTheme="minorHAnsi" w:eastAsiaTheme="minorEastAsia" w:hAnsiTheme="minorHAnsi" w:cstheme="minorHAnsi"/>
                <w:bCs/>
                <w:lang w:val="en-GB" w:eastAsia="zh-CN"/>
              </w:rPr>
              <w:t>uawei</w:t>
            </w:r>
          </w:p>
        </w:tc>
        <w:tc>
          <w:tcPr>
            <w:tcW w:w="2265" w:type="dxa"/>
          </w:tcPr>
          <w:p w14:paraId="7F34BCB3" w14:textId="1D800A8A" w:rsidR="00BE235E" w:rsidRPr="00BE235E" w:rsidRDefault="00BE235E" w:rsidP="00EF0778">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Yes</w:t>
            </w:r>
          </w:p>
        </w:tc>
        <w:tc>
          <w:tcPr>
            <w:tcW w:w="6109" w:type="dxa"/>
          </w:tcPr>
          <w:p w14:paraId="25382E38" w14:textId="4E278D10" w:rsidR="00F0410C" w:rsidRPr="00BE235E" w:rsidRDefault="00BE235E" w:rsidP="00F0410C">
            <w:pPr>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Some</w:t>
            </w:r>
            <w:r>
              <w:rPr>
                <w:rFonts w:asciiTheme="minorHAnsi" w:eastAsiaTheme="minorEastAsia" w:hAnsiTheme="minorHAnsi" w:cstheme="minorHAnsi"/>
                <w:bCs/>
                <w:lang w:val="en-GB" w:eastAsia="zh-CN"/>
              </w:rPr>
              <w:t xml:space="preserve"> discussion is needed on whether restricting to slot-level configuration for paired spectrum is acceptable.</w:t>
            </w:r>
            <w:r w:rsidR="00F0410C">
              <w:rPr>
                <w:rFonts w:asciiTheme="minorHAnsi" w:eastAsiaTheme="minorEastAsia" w:hAnsiTheme="minorHAnsi" w:cstheme="minorHAnsi"/>
                <w:bCs/>
                <w:lang w:val="en-GB" w:eastAsia="zh-CN"/>
              </w:rPr>
              <w:t xml:space="preserve"> And how to extend AI-DCI to paired spectrum may need some discussion since this involves both uplink and downlink similar to DCI format 2_0.</w:t>
            </w:r>
          </w:p>
        </w:tc>
      </w:tr>
      <w:tr w:rsidR="000B29C2" w14:paraId="25654274" w14:textId="77777777" w:rsidTr="00BD5BC7">
        <w:tc>
          <w:tcPr>
            <w:tcW w:w="1696" w:type="dxa"/>
          </w:tcPr>
          <w:p w14:paraId="0AF17ABD" w14:textId="36539E7F" w:rsidR="000B29C2" w:rsidRDefault="000B29C2" w:rsidP="00EF0778">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Qualcomm</w:t>
            </w:r>
          </w:p>
        </w:tc>
        <w:tc>
          <w:tcPr>
            <w:tcW w:w="2265" w:type="dxa"/>
          </w:tcPr>
          <w:p w14:paraId="6CFE6266" w14:textId="01704C12" w:rsidR="000B29C2" w:rsidRDefault="000B29C2" w:rsidP="00EF0778">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Yes</w:t>
            </w:r>
          </w:p>
        </w:tc>
        <w:tc>
          <w:tcPr>
            <w:tcW w:w="6109" w:type="dxa"/>
          </w:tcPr>
          <w:p w14:paraId="7611D6AB" w14:textId="770E19BE" w:rsidR="000B29C2" w:rsidRDefault="000B29C2" w:rsidP="00F0410C">
            <w:pPr>
              <w:rPr>
                <w:rFonts w:asciiTheme="minorHAnsi" w:eastAsiaTheme="minorEastAsia" w:hAnsiTheme="minorHAnsi" w:cstheme="minorHAnsi"/>
                <w:bCs/>
                <w:lang w:val="en-GB" w:eastAsia="zh-CN"/>
              </w:rPr>
            </w:pPr>
            <w:r>
              <w:rPr>
                <w:rFonts w:ascii="Calibri" w:eastAsia="Calibri" w:hAnsi="Calibri"/>
                <w:sz w:val="22"/>
                <w:szCs w:val="22"/>
              </w:rPr>
              <w:t>Agree with AT&amp;T’s guidance on scope of the discussion.</w:t>
            </w:r>
          </w:p>
        </w:tc>
      </w:tr>
      <w:tr w:rsidR="00026581" w14:paraId="6F7DA42F" w14:textId="77777777" w:rsidTr="00BD5BC7">
        <w:tc>
          <w:tcPr>
            <w:tcW w:w="1696" w:type="dxa"/>
          </w:tcPr>
          <w:p w14:paraId="7709C593" w14:textId="05FE2EDA" w:rsidR="00026581" w:rsidRDefault="00026581" w:rsidP="00026581">
            <w:pPr>
              <w:rPr>
                <w:rFonts w:asciiTheme="minorHAnsi" w:eastAsiaTheme="minorEastAsia" w:hAnsiTheme="minorHAnsi" w:cstheme="minorHAnsi"/>
                <w:bCs/>
                <w:lang w:val="en-GB" w:eastAsia="zh-CN"/>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265" w:type="dxa"/>
          </w:tcPr>
          <w:p w14:paraId="4CED8905" w14:textId="03580A1C" w:rsidR="00026581" w:rsidRDefault="00026581" w:rsidP="00026581">
            <w:pPr>
              <w:rPr>
                <w:rFonts w:asciiTheme="minorHAnsi" w:eastAsiaTheme="minorEastAsia" w:hAnsiTheme="minorHAnsi" w:cstheme="minorHAnsi"/>
                <w:bCs/>
                <w:lang w:val="en-GB" w:eastAsia="zh-CN"/>
              </w:rPr>
            </w:pPr>
            <w:r>
              <w:rPr>
                <w:rFonts w:ascii="Calibri" w:eastAsiaTheme="minorEastAsia" w:hAnsi="Calibri"/>
                <w:sz w:val="22"/>
                <w:szCs w:val="22"/>
                <w:lang w:eastAsia="zh-CN"/>
              </w:rPr>
              <w:t>Yes</w:t>
            </w:r>
          </w:p>
        </w:tc>
        <w:tc>
          <w:tcPr>
            <w:tcW w:w="6109" w:type="dxa"/>
          </w:tcPr>
          <w:p w14:paraId="4FAE5EF4" w14:textId="63888E64" w:rsidR="00026581" w:rsidRDefault="00026581" w:rsidP="00026581">
            <w:pPr>
              <w:rPr>
                <w:rFonts w:ascii="Calibri" w:eastAsia="Calibri" w:hAnsi="Calibri"/>
                <w:sz w:val="22"/>
                <w:szCs w:val="22"/>
              </w:rPr>
            </w:pPr>
            <w:r>
              <w:rPr>
                <w:rFonts w:ascii="Calibri" w:eastAsia="Calibri" w:hAnsi="Calibri"/>
                <w:sz w:val="22"/>
                <w:szCs w:val="22"/>
              </w:rPr>
              <w:t>Agree with AT&amp;T</w:t>
            </w:r>
          </w:p>
        </w:tc>
      </w:tr>
      <w:tr w:rsidR="00403797" w14:paraId="3AD32C9F" w14:textId="77777777" w:rsidTr="00BD5BC7">
        <w:tc>
          <w:tcPr>
            <w:tcW w:w="1696" w:type="dxa"/>
          </w:tcPr>
          <w:p w14:paraId="08C68081" w14:textId="5958CDAC" w:rsidR="00403797" w:rsidRDefault="00403797" w:rsidP="00403797">
            <w:pPr>
              <w:rPr>
                <w:rFonts w:ascii="Calibri" w:eastAsiaTheme="minorEastAsia" w:hAnsi="Calibri"/>
                <w:sz w:val="22"/>
                <w:szCs w:val="22"/>
                <w:lang w:eastAsia="zh-CN"/>
              </w:rPr>
            </w:pPr>
            <w:r>
              <w:rPr>
                <w:rFonts w:asciiTheme="minorHAnsi" w:eastAsia="Yu Mincho" w:hAnsiTheme="minorHAnsi" w:cstheme="minorHAnsi" w:hint="eastAsia"/>
                <w:bCs/>
                <w:lang w:val="en-GB" w:eastAsia="ja-JP"/>
              </w:rPr>
              <w:t>NTT DOCOMO</w:t>
            </w:r>
          </w:p>
        </w:tc>
        <w:tc>
          <w:tcPr>
            <w:tcW w:w="2265" w:type="dxa"/>
          </w:tcPr>
          <w:p w14:paraId="423C880A" w14:textId="3ED730ED" w:rsidR="00403797" w:rsidRDefault="00403797" w:rsidP="00403797">
            <w:pPr>
              <w:rPr>
                <w:rFonts w:ascii="Calibri" w:eastAsiaTheme="minorEastAsia" w:hAnsi="Calibri"/>
                <w:sz w:val="22"/>
                <w:szCs w:val="22"/>
                <w:lang w:eastAsia="zh-CN"/>
              </w:rPr>
            </w:pPr>
            <w:r>
              <w:rPr>
                <w:rFonts w:asciiTheme="minorHAnsi" w:eastAsia="Yu Mincho" w:hAnsiTheme="minorHAnsi" w:cstheme="minorHAnsi" w:hint="eastAsia"/>
                <w:bCs/>
                <w:lang w:val="en-GB" w:eastAsia="ja-JP"/>
              </w:rPr>
              <w:t>Yes</w:t>
            </w:r>
          </w:p>
        </w:tc>
        <w:tc>
          <w:tcPr>
            <w:tcW w:w="6109" w:type="dxa"/>
          </w:tcPr>
          <w:p w14:paraId="273BC3CC" w14:textId="607CCE16" w:rsidR="00403797" w:rsidRDefault="00403797" w:rsidP="00403797">
            <w:pPr>
              <w:rPr>
                <w:rFonts w:ascii="Calibri" w:eastAsia="Calibri" w:hAnsi="Calibri"/>
                <w:sz w:val="22"/>
                <w:szCs w:val="22"/>
              </w:rPr>
            </w:pPr>
            <w:r>
              <w:rPr>
                <w:rFonts w:ascii="Calibri" w:eastAsia="Yu Mincho" w:hAnsi="Calibri" w:hint="eastAsia"/>
                <w:sz w:val="22"/>
                <w:szCs w:val="22"/>
                <w:lang w:eastAsia="ja-JP"/>
              </w:rPr>
              <w:t>Agree with AT&amp;T.</w:t>
            </w:r>
          </w:p>
        </w:tc>
      </w:tr>
      <w:tr w:rsidR="00D86CEF" w14:paraId="18FE173A" w14:textId="77777777" w:rsidTr="00D86CEF">
        <w:tc>
          <w:tcPr>
            <w:tcW w:w="1696" w:type="dxa"/>
          </w:tcPr>
          <w:p w14:paraId="23010CB8" w14:textId="77777777" w:rsidR="00D86CEF" w:rsidRDefault="00D86CEF" w:rsidP="00BD5BC7">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Sharp</w:t>
            </w:r>
          </w:p>
        </w:tc>
        <w:tc>
          <w:tcPr>
            <w:tcW w:w="2265" w:type="dxa"/>
          </w:tcPr>
          <w:p w14:paraId="7A51A0F8" w14:textId="77777777" w:rsidR="00D86CEF" w:rsidRDefault="00D86CEF" w:rsidP="00BD5BC7">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Yes</w:t>
            </w:r>
          </w:p>
        </w:tc>
        <w:tc>
          <w:tcPr>
            <w:tcW w:w="6109" w:type="dxa"/>
          </w:tcPr>
          <w:p w14:paraId="289937CA" w14:textId="77777777" w:rsidR="00D86CEF" w:rsidRDefault="00D86CEF" w:rsidP="00BD5BC7">
            <w:pPr>
              <w:rPr>
                <w:rFonts w:ascii="Calibri" w:eastAsia="Calibri" w:hAnsi="Calibri"/>
                <w:sz w:val="22"/>
                <w:szCs w:val="22"/>
              </w:rPr>
            </w:pPr>
            <w:r>
              <w:rPr>
                <w:rFonts w:ascii="Calibri" w:eastAsia="Calibri" w:hAnsi="Calibri"/>
                <w:sz w:val="22"/>
                <w:szCs w:val="22"/>
              </w:rPr>
              <w:t>Agree with AT&amp;T’s guidance here.</w:t>
            </w:r>
          </w:p>
        </w:tc>
      </w:tr>
      <w:tr w:rsidR="00D86CEF" w14:paraId="76D2FF79" w14:textId="77777777" w:rsidTr="00D86CEF">
        <w:tc>
          <w:tcPr>
            <w:tcW w:w="1696" w:type="dxa"/>
          </w:tcPr>
          <w:p w14:paraId="66CDD38D" w14:textId="77777777" w:rsidR="00D86CEF" w:rsidRDefault="00D86CEF" w:rsidP="00BD5BC7">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Intel</w:t>
            </w:r>
          </w:p>
        </w:tc>
        <w:tc>
          <w:tcPr>
            <w:tcW w:w="2265" w:type="dxa"/>
          </w:tcPr>
          <w:p w14:paraId="0139AD01" w14:textId="77777777" w:rsidR="00D86CEF" w:rsidRDefault="00D86CEF" w:rsidP="00BD5BC7">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Yes</w:t>
            </w:r>
          </w:p>
        </w:tc>
        <w:tc>
          <w:tcPr>
            <w:tcW w:w="6109" w:type="dxa"/>
          </w:tcPr>
          <w:p w14:paraId="1CAEBE9B" w14:textId="77777777" w:rsidR="00D86CEF" w:rsidRDefault="00D86CEF" w:rsidP="00BD5BC7">
            <w:pPr>
              <w:rPr>
                <w:rFonts w:ascii="Calibri" w:eastAsia="Calibri" w:hAnsi="Calibri"/>
                <w:sz w:val="22"/>
                <w:szCs w:val="22"/>
              </w:rPr>
            </w:pPr>
            <w:r>
              <w:rPr>
                <w:rFonts w:ascii="Calibri" w:eastAsia="Calibri" w:hAnsi="Calibri"/>
                <w:sz w:val="22"/>
                <w:szCs w:val="22"/>
              </w:rPr>
              <w:t>Agree with AT&amp;T’s guidance here.</w:t>
            </w:r>
          </w:p>
        </w:tc>
      </w:tr>
      <w:tr w:rsidR="00D86CEF" w14:paraId="33ABBE6E" w14:textId="77777777" w:rsidTr="00D86CEF">
        <w:tc>
          <w:tcPr>
            <w:tcW w:w="1696" w:type="dxa"/>
          </w:tcPr>
          <w:p w14:paraId="179FAF05"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LG</w:t>
            </w:r>
          </w:p>
        </w:tc>
        <w:tc>
          <w:tcPr>
            <w:tcW w:w="2265" w:type="dxa"/>
          </w:tcPr>
          <w:p w14:paraId="640A1DD1"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7326D44F" w14:textId="77777777" w:rsidR="00D86CEF" w:rsidRDefault="00D86CEF" w:rsidP="00BD5BC7">
            <w:pPr>
              <w:rPr>
                <w:rFonts w:ascii="Calibri" w:eastAsia="Calibri" w:hAnsi="Calibri"/>
                <w:sz w:val="22"/>
                <w:szCs w:val="22"/>
              </w:rPr>
            </w:pPr>
            <w:r>
              <w:rPr>
                <w:rFonts w:ascii="Calibri" w:eastAsia="Calibri" w:hAnsi="Calibri"/>
                <w:sz w:val="22"/>
                <w:szCs w:val="22"/>
              </w:rPr>
              <w:t>Agree with AT&amp;T’s guidance here.</w:t>
            </w:r>
          </w:p>
        </w:tc>
      </w:tr>
      <w:tr w:rsidR="0025141C" w14:paraId="5FC015C2" w14:textId="77777777" w:rsidTr="00D86CEF">
        <w:tc>
          <w:tcPr>
            <w:tcW w:w="1696" w:type="dxa"/>
          </w:tcPr>
          <w:p w14:paraId="70F5637A" w14:textId="6574361F" w:rsidR="0025141C" w:rsidRDefault="0025141C"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C</w:t>
            </w:r>
            <w:r>
              <w:rPr>
                <w:rFonts w:ascii="Calibri" w:eastAsiaTheme="minorEastAsia" w:hAnsi="Calibri"/>
                <w:sz w:val="22"/>
                <w:szCs w:val="22"/>
                <w:lang w:eastAsia="zh-CN"/>
              </w:rPr>
              <w:t>MCC</w:t>
            </w:r>
          </w:p>
        </w:tc>
        <w:tc>
          <w:tcPr>
            <w:tcW w:w="2265" w:type="dxa"/>
          </w:tcPr>
          <w:p w14:paraId="10F632A3" w14:textId="09008B6A" w:rsidR="0025141C" w:rsidRDefault="0025141C"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50015FAB" w14:textId="5D385D61" w:rsidR="0025141C" w:rsidRDefault="0025141C" w:rsidP="00BD5BC7">
            <w:pPr>
              <w:rPr>
                <w:rFonts w:ascii="Calibri" w:eastAsia="Calibri" w:hAnsi="Calibri"/>
                <w:sz w:val="22"/>
                <w:szCs w:val="22"/>
              </w:rPr>
            </w:pPr>
            <w:r>
              <w:rPr>
                <w:rFonts w:ascii="Calibri" w:eastAsia="Calibri" w:hAnsi="Calibri"/>
                <w:sz w:val="22"/>
                <w:szCs w:val="22"/>
              </w:rPr>
              <w:t>Agree with AT&amp;T’s guidance here.</w:t>
            </w:r>
          </w:p>
        </w:tc>
      </w:tr>
      <w:tr w:rsidR="00B036A9" w:rsidRPr="00BB1272" w14:paraId="6601917C" w14:textId="77777777" w:rsidTr="00B036A9">
        <w:tc>
          <w:tcPr>
            <w:tcW w:w="1696" w:type="dxa"/>
          </w:tcPr>
          <w:p w14:paraId="7F3FBD58" w14:textId="77777777" w:rsidR="00B036A9" w:rsidRPr="00BB1272"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4B4FE60F" w14:textId="77777777" w:rsidR="00B036A9" w:rsidRPr="00BB1272"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109" w:type="dxa"/>
          </w:tcPr>
          <w:p w14:paraId="5339A87C" w14:textId="77777777" w:rsidR="00B036A9" w:rsidRPr="00BB1272"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It can be discussed</w:t>
            </w:r>
            <w:r>
              <w:rPr>
                <w:rFonts w:ascii="Calibri" w:eastAsia="Malgun Gothic" w:hAnsi="Calibri"/>
                <w:sz w:val="22"/>
                <w:szCs w:val="22"/>
                <w:lang w:eastAsia="ko-KR"/>
              </w:rPr>
              <w:t xml:space="preserve"> in this e-meeting.</w:t>
            </w:r>
          </w:p>
        </w:tc>
      </w:tr>
    </w:tbl>
    <w:p w14:paraId="74C65E81" w14:textId="77777777" w:rsidR="00EF0F5A" w:rsidRDefault="00EF0F5A" w:rsidP="00EF0F5A">
      <w:pPr>
        <w:rPr>
          <w:rFonts w:asciiTheme="minorHAnsi" w:hAnsiTheme="minorHAnsi" w:cstheme="minorHAnsi"/>
          <w:b/>
          <w:lang w:val="en-GB"/>
        </w:rPr>
      </w:pPr>
    </w:p>
    <w:p w14:paraId="792481E2" w14:textId="0414961B" w:rsidR="00EF0F5A" w:rsidRDefault="00EF0F5A" w:rsidP="00EF0F5A">
      <w:pPr>
        <w:rPr>
          <w:rFonts w:asciiTheme="minorHAnsi" w:hAnsiTheme="minorHAnsi" w:cstheme="minorHAnsi"/>
          <w:b/>
          <w:lang w:val="en-GB"/>
        </w:rPr>
      </w:pPr>
      <w:r w:rsidRPr="003F730E">
        <w:rPr>
          <w:rFonts w:asciiTheme="minorHAnsi" w:hAnsiTheme="minorHAnsi" w:cstheme="minorHAnsi"/>
          <w:b/>
          <w:highlight w:val="green"/>
          <w:lang w:val="en-GB"/>
        </w:rPr>
        <w:t>Summary 2.4.1:</w:t>
      </w:r>
      <w:r>
        <w:rPr>
          <w:rFonts w:asciiTheme="minorHAnsi" w:hAnsiTheme="minorHAnsi" w:cstheme="minorHAnsi"/>
          <w:b/>
          <w:lang w:val="en-GB"/>
        </w:rPr>
        <w:t xml:space="preserve"> </w:t>
      </w:r>
      <w:r w:rsidR="003F730E">
        <w:rPr>
          <w:rFonts w:asciiTheme="minorHAnsi" w:hAnsiTheme="minorHAnsi" w:cstheme="minorHAnsi"/>
          <w:b/>
          <w:lang w:val="en-GB"/>
        </w:rPr>
        <w:t>This issue will be discussed during RAN1#100b-e</w:t>
      </w:r>
    </w:p>
    <w:p w14:paraId="4F85094B" w14:textId="4DA6933D" w:rsidR="00BD1C69" w:rsidRDefault="00BD1C69">
      <w:pPr>
        <w:rPr>
          <w:rFonts w:ascii="Arial" w:hAnsi="Arial"/>
          <w:b/>
          <w:sz w:val="32"/>
          <w:szCs w:val="20"/>
        </w:rPr>
      </w:pPr>
    </w:p>
    <w:p w14:paraId="765D0C5E" w14:textId="0E572723" w:rsidR="00EF0F5A" w:rsidRDefault="00B127FA" w:rsidP="00EF0F5A">
      <w:pPr>
        <w:rPr>
          <w:rFonts w:asciiTheme="minorHAnsi" w:hAnsiTheme="minorHAnsi" w:cstheme="minorHAnsi"/>
          <w:b/>
          <w:lang w:val="en-GB"/>
        </w:rPr>
      </w:pPr>
      <w:r>
        <w:br w:type="page"/>
      </w:r>
      <w:r w:rsidR="00EF0F5A" w:rsidRPr="00585761">
        <w:rPr>
          <w:rFonts w:asciiTheme="minorHAnsi" w:hAnsiTheme="minorHAnsi" w:cstheme="minorHAnsi"/>
          <w:b/>
          <w:sz w:val="28"/>
          <w:szCs w:val="28"/>
          <w:lang w:val="en-GB"/>
        </w:rPr>
        <w:lastRenderedPageBreak/>
        <w:t>2.</w:t>
      </w:r>
      <w:r w:rsidR="00EF0F5A">
        <w:rPr>
          <w:rFonts w:asciiTheme="minorHAnsi" w:hAnsiTheme="minorHAnsi" w:cstheme="minorHAnsi"/>
          <w:b/>
          <w:sz w:val="28"/>
          <w:szCs w:val="28"/>
          <w:lang w:val="en-GB"/>
        </w:rPr>
        <w:t>4</w:t>
      </w:r>
      <w:r w:rsidR="00EF0F5A" w:rsidRPr="00585761">
        <w:rPr>
          <w:rFonts w:asciiTheme="minorHAnsi" w:hAnsiTheme="minorHAnsi" w:cstheme="minorHAnsi"/>
          <w:b/>
          <w:sz w:val="28"/>
          <w:szCs w:val="28"/>
          <w:lang w:val="en-GB"/>
        </w:rPr>
        <w:t>.</w:t>
      </w:r>
      <w:r w:rsidR="00EF0F5A">
        <w:rPr>
          <w:rFonts w:asciiTheme="minorHAnsi" w:hAnsiTheme="minorHAnsi" w:cstheme="minorHAnsi"/>
          <w:b/>
          <w:sz w:val="28"/>
          <w:szCs w:val="28"/>
          <w:lang w:val="en-GB"/>
        </w:rPr>
        <w:t>2</w:t>
      </w:r>
      <w:r w:rsidR="00EF0F5A" w:rsidRPr="00585761">
        <w:rPr>
          <w:rFonts w:asciiTheme="minorHAnsi" w:hAnsiTheme="minorHAnsi" w:cstheme="minorHAnsi"/>
          <w:b/>
          <w:sz w:val="28"/>
          <w:szCs w:val="28"/>
          <w:lang w:val="en-GB"/>
        </w:rPr>
        <w:t xml:space="preserve"> </w:t>
      </w:r>
      <w:r w:rsidR="00EF0F5A" w:rsidRPr="00EF0F5A">
        <w:rPr>
          <w:rFonts w:asciiTheme="minorHAnsi" w:hAnsiTheme="minorHAnsi" w:cstheme="minorHAnsi"/>
          <w:b/>
          <w:i/>
          <w:iCs/>
          <w:sz w:val="28"/>
          <w:szCs w:val="28"/>
          <w:lang w:val="en-GB"/>
        </w:rPr>
        <w:t>Soft resource availability indication in paired spectrum</w:t>
      </w:r>
    </w:p>
    <w:p w14:paraId="6AB07558" w14:textId="084ADC8A" w:rsidR="00EF0F5A" w:rsidRPr="00E235C5" w:rsidRDefault="00EF0F5A" w:rsidP="00EF0F5A">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R1-2001952, R1-2002535</w:t>
      </w:r>
    </w:p>
    <w:p w14:paraId="011434F3" w14:textId="6B045B28" w:rsidR="00EF0F5A" w:rsidRDefault="00E7236D" w:rsidP="00EF0F5A">
      <w:pPr>
        <w:rPr>
          <w:rFonts w:asciiTheme="minorHAnsi" w:hAnsiTheme="minorHAnsi" w:cstheme="minorHAnsi"/>
          <w:bCs/>
          <w:lang w:val="en-GB"/>
        </w:rPr>
      </w:pPr>
      <w:r w:rsidRPr="00E7236D">
        <w:rPr>
          <w:rFonts w:asciiTheme="minorHAnsi" w:hAnsiTheme="minorHAnsi" w:cstheme="minorHAnsi"/>
          <w:b/>
          <w:lang w:val="en-GB"/>
        </w:rPr>
        <w:t>Background:</w:t>
      </w:r>
      <w:r w:rsidRPr="00E7236D">
        <w:rPr>
          <w:rFonts w:asciiTheme="minorHAnsi" w:hAnsiTheme="minorHAnsi" w:cstheme="minorHAnsi"/>
          <w:bCs/>
          <w:lang w:val="en-GB"/>
        </w:rPr>
        <w:t xml:space="preserve"> </w:t>
      </w:r>
      <w:r w:rsidR="00EF0F5A" w:rsidRPr="00E7236D">
        <w:rPr>
          <w:rFonts w:asciiTheme="minorHAnsi" w:hAnsiTheme="minorHAnsi" w:cstheme="minorHAnsi" w:hint="eastAsia"/>
          <w:bCs/>
          <w:lang w:val="en-GB"/>
        </w:rPr>
        <w:t>Another issue</w:t>
      </w:r>
      <w:r w:rsidR="00EF0F5A" w:rsidRPr="00E7236D">
        <w:rPr>
          <w:rFonts w:asciiTheme="minorHAnsi" w:hAnsiTheme="minorHAnsi" w:cstheme="minorHAnsi"/>
          <w:bCs/>
          <w:lang w:val="en-GB"/>
        </w:rPr>
        <w:t xml:space="preserve"> in paired spectrum</w:t>
      </w:r>
      <w:r w:rsidR="00EF0F5A" w:rsidRPr="00E7236D">
        <w:rPr>
          <w:rFonts w:asciiTheme="minorHAnsi" w:hAnsiTheme="minorHAnsi" w:cstheme="minorHAnsi" w:hint="eastAsia"/>
          <w:bCs/>
          <w:lang w:val="en-GB"/>
        </w:rPr>
        <w:t xml:space="preserve"> is the </w:t>
      </w:r>
      <w:r w:rsidR="00EF0F5A" w:rsidRPr="00E7236D">
        <w:rPr>
          <w:rFonts w:asciiTheme="minorHAnsi" w:hAnsiTheme="minorHAnsi" w:cstheme="minorHAnsi"/>
          <w:bCs/>
          <w:lang w:val="en-GB"/>
        </w:rPr>
        <w:t>interpretation of</w:t>
      </w:r>
      <w:r w:rsidR="00EF0F5A" w:rsidRPr="00E7236D">
        <w:rPr>
          <w:rFonts w:asciiTheme="minorHAnsi" w:hAnsiTheme="minorHAnsi" w:cstheme="minorHAnsi" w:hint="eastAsia"/>
          <w:bCs/>
          <w:lang w:val="en-GB"/>
        </w:rPr>
        <w:t xml:space="preserve"> AI-DCI</w:t>
      </w:r>
      <w:r w:rsidR="00EF0F5A" w:rsidRPr="00E7236D">
        <w:rPr>
          <w:rFonts w:asciiTheme="minorHAnsi" w:hAnsiTheme="minorHAnsi" w:cstheme="minorHAnsi"/>
          <w:bCs/>
          <w:lang w:val="en-GB"/>
        </w:rPr>
        <w:t>. The AI-DCI consists of 8 states to indicate the availability of D/U/F soft resources. However, in paired spectrum, there is no flexible resource. So, there may be some ambiguity if the current AI-DCI is employed in order to dynamically indicate the availability of soft resource for uplink and downlink.</w:t>
      </w:r>
    </w:p>
    <w:p w14:paraId="7F40050C" w14:textId="77777777" w:rsidR="00EF0F5A" w:rsidRDefault="00EF0F5A" w:rsidP="00EF0F5A">
      <w:pPr>
        <w:rPr>
          <w:rFonts w:asciiTheme="minorHAnsi" w:hAnsiTheme="minorHAnsi" w:cstheme="minorHAnsi"/>
          <w:b/>
          <w:lang w:val="en-GB"/>
        </w:rPr>
      </w:pPr>
    </w:p>
    <w:p w14:paraId="560E9518" w14:textId="77777777" w:rsidR="00EF0F5A" w:rsidRPr="00585761" w:rsidRDefault="00EF0F5A" w:rsidP="00EF0F5A">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BE197A" w:rsidRPr="008040F5" w14:paraId="4C910FCA" w14:textId="77777777" w:rsidTr="00BD5BC7">
        <w:tc>
          <w:tcPr>
            <w:tcW w:w="1696" w:type="dxa"/>
          </w:tcPr>
          <w:p w14:paraId="087AA924" w14:textId="561D03B2" w:rsidR="00BE197A" w:rsidRPr="00585761" w:rsidRDefault="00BE197A" w:rsidP="00BE197A">
            <w:pPr>
              <w:rPr>
                <w:b/>
                <w:bCs/>
              </w:rPr>
            </w:pPr>
            <w:r w:rsidRPr="00EF0778">
              <w:rPr>
                <w:rFonts w:ascii="Calibri" w:eastAsia="Calibri" w:hAnsi="Calibri"/>
                <w:b/>
                <w:bCs/>
                <w:sz w:val="22"/>
                <w:szCs w:val="22"/>
              </w:rPr>
              <w:t xml:space="preserve">Company </w:t>
            </w:r>
          </w:p>
        </w:tc>
        <w:tc>
          <w:tcPr>
            <w:tcW w:w="2265" w:type="dxa"/>
          </w:tcPr>
          <w:p w14:paraId="50B5016D" w14:textId="77777777" w:rsidR="00BE197A" w:rsidRPr="00EF0778" w:rsidRDefault="00BE197A" w:rsidP="00BE197A">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64B78160" w14:textId="4B049E0B" w:rsidR="00BE197A" w:rsidRPr="00585761" w:rsidRDefault="00BE197A" w:rsidP="00BE197A">
            <w:pPr>
              <w:rPr>
                <w:b/>
                <w:bCs/>
              </w:rPr>
            </w:pPr>
            <w:r>
              <w:rPr>
                <w:rFonts w:ascii="Calibri" w:eastAsia="Calibri" w:hAnsi="Calibri"/>
                <w:b/>
                <w:bCs/>
                <w:sz w:val="22"/>
                <w:szCs w:val="22"/>
              </w:rPr>
              <w:t>(Yes/No/Not sure)</w:t>
            </w:r>
          </w:p>
        </w:tc>
        <w:tc>
          <w:tcPr>
            <w:tcW w:w="6109" w:type="dxa"/>
          </w:tcPr>
          <w:p w14:paraId="6EEB1BA9" w14:textId="4A48B51E" w:rsidR="00BE197A" w:rsidRPr="00585761" w:rsidRDefault="00BE197A" w:rsidP="00BE197A">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EF0778" w14:paraId="7FAFB2BA" w14:textId="77777777" w:rsidTr="00BD5BC7">
        <w:tc>
          <w:tcPr>
            <w:tcW w:w="1696" w:type="dxa"/>
          </w:tcPr>
          <w:p w14:paraId="741799B6" w14:textId="345F853E" w:rsidR="00EF0778" w:rsidRPr="0037173E" w:rsidRDefault="0037173E" w:rsidP="00EF0778">
            <w:pPr>
              <w:rPr>
                <w:rFonts w:asciiTheme="minorHAnsi" w:hAnsiTheme="minorHAnsi" w:cstheme="minorHAnsi"/>
                <w:bCs/>
                <w:lang w:val="en-GB"/>
              </w:rPr>
            </w:pPr>
            <w:r w:rsidRPr="0037173E">
              <w:rPr>
                <w:rFonts w:asciiTheme="minorHAnsi" w:hAnsiTheme="minorHAnsi" w:cstheme="minorHAnsi"/>
                <w:bCs/>
                <w:lang w:val="en-GB"/>
              </w:rPr>
              <w:t>AT&amp;T</w:t>
            </w:r>
          </w:p>
        </w:tc>
        <w:tc>
          <w:tcPr>
            <w:tcW w:w="2265" w:type="dxa"/>
          </w:tcPr>
          <w:p w14:paraId="4870D972" w14:textId="19697113" w:rsidR="00EF0778" w:rsidRPr="0037173E" w:rsidRDefault="0037173E" w:rsidP="00EF0778">
            <w:pPr>
              <w:rPr>
                <w:rFonts w:asciiTheme="minorHAnsi" w:hAnsiTheme="minorHAnsi" w:cstheme="minorHAnsi"/>
                <w:bCs/>
                <w:lang w:val="en-GB"/>
              </w:rPr>
            </w:pPr>
            <w:r w:rsidRPr="0037173E">
              <w:rPr>
                <w:rFonts w:asciiTheme="minorHAnsi" w:hAnsiTheme="minorHAnsi" w:cstheme="minorHAnsi"/>
                <w:bCs/>
                <w:lang w:val="en-GB"/>
              </w:rPr>
              <w:t>No</w:t>
            </w:r>
          </w:p>
        </w:tc>
        <w:tc>
          <w:tcPr>
            <w:tcW w:w="6109" w:type="dxa"/>
          </w:tcPr>
          <w:p w14:paraId="2C52CDD8" w14:textId="605C15D3" w:rsidR="00EF0778" w:rsidRPr="0037173E" w:rsidRDefault="0037173E" w:rsidP="00EF0778">
            <w:pPr>
              <w:rPr>
                <w:rFonts w:asciiTheme="minorHAnsi" w:hAnsiTheme="minorHAnsi" w:cstheme="minorHAnsi"/>
                <w:bCs/>
                <w:lang w:val="en-GB"/>
              </w:rPr>
            </w:pPr>
            <w:r w:rsidRPr="0037173E">
              <w:rPr>
                <w:rFonts w:asciiTheme="minorHAnsi" w:hAnsiTheme="minorHAnsi" w:cstheme="minorHAnsi"/>
                <w:bCs/>
                <w:lang w:val="en-GB"/>
              </w:rPr>
              <w:t>This does not appear to be an essential correction, but an optimization for paired spectrum</w:t>
            </w:r>
          </w:p>
        </w:tc>
      </w:tr>
      <w:tr w:rsidR="00BE235E" w14:paraId="4B01C417" w14:textId="77777777" w:rsidTr="00BD5BC7">
        <w:tc>
          <w:tcPr>
            <w:tcW w:w="1696" w:type="dxa"/>
          </w:tcPr>
          <w:p w14:paraId="152421C7" w14:textId="485A5FD4" w:rsidR="00BE235E" w:rsidRPr="0037173E" w:rsidRDefault="00BE235E" w:rsidP="00EF0778">
            <w:pPr>
              <w:rPr>
                <w:rFonts w:asciiTheme="minorHAnsi" w:hAnsiTheme="minorHAnsi" w:cstheme="minorHAnsi"/>
                <w:bCs/>
                <w:lang w:val="en-GB"/>
              </w:rPr>
            </w:pPr>
            <w:r w:rsidRPr="00BE235E">
              <w:rPr>
                <w:rFonts w:asciiTheme="minorHAnsi" w:hAnsiTheme="minorHAnsi" w:cstheme="minorHAnsi"/>
                <w:bCs/>
                <w:lang w:val="en-GB"/>
              </w:rPr>
              <w:t>Huawei</w:t>
            </w:r>
          </w:p>
        </w:tc>
        <w:tc>
          <w:tcPr>
            <w:tcW w:w="2265" w:type="dxa"/>
          </w:tcPr>
          <w:p w14:paraId="263094E7" w14:textId="06838D72" w:rsidR="00BE235E" w:rsidRPr="0037173E" w:rsidRDefault="00BE235E" w:rsidP="00EF0778">
            <w:pPr>
              <w:rPr>
                <w:rFonts w:asciiTheme="minorHAnsi" w:hAnsiTheme="minorHAnsi" w:cstheme="minorHAnsi"/>
                <w:bCs/>
                <w:lang w:val="en-GB"/>
              </w:rPr>
            </w:pPr>
            <w:r w:rsidRPr="00BE235E">
              <w:rPr>
                <w:rFonts w:asciiTheme="minorHAnsi" w:hAnsiTheme="minorHAnsi" w:cstheme="minorHAnsi"/>
                <w:bCs/>
                <w:lang w:val="en-GB"/>
              </w:rPr>
              <w:t>N</w:t>
            </w:r>
            <w:r w:rsidR="00F0410C">
              <w:rPr>
                <w:rFonts w:asciiTheme="minorHAnsi" w:hAnsiTheme="minorHAnsi" w:cstheme="minorHAnsi" w:hint="eastAsia"/>
                <w:bCs/>
                <w:lang w:val="en-GB"/>
              </w:rPr>
              <w:t>o</w:t>
            </w:r>
          </w:p>
        </w:tc>
        <w:tc>
          <w:tcPr>
            <w:tcW w:w="6109" w:type="dxa"/>
          </w:tcPr>
          <w:p w14:paraId="30CD31F1" w14:textId="38426245" w:rsidR="00BE235E" w:rsidRPr="00BE235E" w:rsidRDefault="00F0410C" w:rsidP="008A629B">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The 8 states</w:t>
            </w:r>
            <w:r w:rsidR="008A629B">
              <w:rPr>
                <w:rFonts w:asciiTheme="minorHAnsi" w:eastAsiaTheme="minorEastAsia" w:hAnsiTheme="minorHAnsi" w:cstheme="minorHAnsi"/>
                <w:bCs/>
                <w:lang w:val="en-GB" w:eastAsia="zh-CN"/>
              </w:rPr>
              <w:t xml:space="preserve"> defined</w:t>
            </w:r>
            <w:r>
              <w:rPr>
                <w:rFonts w:asciiTheme="minorHAnsi" w:eastAsiaTheme="minorEastAsia" w:hAnsiTheme="minorHAnsi" w:cstheme="minorHAnsi"/>
                <w:bCs/>
                <w:lang w:val="en-GB" w:eastAsia="zh-CN"/>
              </w:rPr>
              <w:t xml:space="preserve"> in current specification are sufficient since even in TDD there will be slots without flexible symbols. One can reply on the curren</w:t>
            </w:r>
            <w:r w:rsidR="008A629B">
              <w:rPr>
                <w:rFonts w:asciiTheme="minorHAnsi" w:eastAsiaTheme="minorEastAsia" w:hAnsiTheme="minorHAnsi" w:cstheme="minorHAnsi"/>
                <w:bCs/>
                <w:lang w:val="en-GB" w:eastAsia="zh-CN"/>
              </w:rPr>
              <w:t>t 8 states by not indicating the availability for flexible symbols such as “1”, “2”, ”3”.</w:t>
            </w:r>
          </w:p>
        </w:tc>
      </w:tr>
      <w:tr w:rsidR="000B29C2" w14:paraId="0FE99BF8" w14:textId="77777777" w:rsidTr="00BD5BC7">
        <w:tc>
          <w:tcPr>
            <w:tcW w:w="1696" w:type="dxa"/>
          </w:tcPr>
          <w:p w14:paraId="2A4A6527" w14:textId="74213391" w:rsidR="000B29C2" w:rsidRPr="00BE235E" w:rsidRDefault="000B29C2" w:rsidP="00EF0778">
            <w:pPr>
              <w:rPr>
                <w:rFonts w:asciiTheme="minorHAnsi" w:hAnsiTheme="minorHAnsi" w:cstheme="minorHAnsi"/>
                <w:bCs/>
                <w:lang w:val="en-GB"/>
              </w:rPr>
            </w:pPr>
            <w:r>
              <w:rPr>
                <w:rFonts w:asciiTheme="minorHAnsi" w:hAnsiTheme="minorHAnsi" w:cstheme="minorHAnsi"/>
                <w:bCs/>
                <w:lang w:val="en-GB"/>
              </w:rPr>
              <w:t>Qualcomm</w:t>
            </w:r>
          </w:p>
        </w:tc>
        <w:tc>
          <w:tcPr>
            <w:tcW w:w="2265" w:type="dxa"/>
          </w:tcPr>
          <w:p w14:paraId="031749FC" w14:textId="4C7FBF18" w:rsidR="000B29C2" w:rsidRPr="00BE235E" w:rsidRDefault="000B29C2" w:rsidP="00EF0778">
            <w:pPr>
              <w:rPr>
                <w:rFonts w:asciiTheme="minorHAnsi" w:hAnsiTheme="minorHAnsi" w:cstheme="minorHAnsi"/>
                <w:bCs/>
                <w:lang w:val="en-GB"/>
              </w:rPr>
            </w:pPr>
            <w:r>
              <w:rPr>
                <w:rFonts w:asciiTheme="minorHAnsi" w:hAnsiTheme="minorHAnsi" w:cstheme="minorHAnsi"/>
                <w:bCs/>
                <w:lang w:val="en-GB"/>
              </w:rPr>
              <w:t>Not sure</w:t>
            </w:r>
          </w:p>
        </w:tc>
        <w:tc>
          <w:tcPr>
            <w:tcW w:w="6109" w:type="dxa"/>
          </w:tcPr>
          <w:p w14:paraId="2F7E0098" w14:textId="07FC19E4" w:rsidR="000B29C2" w:rsidRDefault="000B29C2" w:rsidP="008A629B">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 xml:space="preserve">Whether the AI DCI format 2_5 requires some adjustments for paired spectrum depends on the outcome of the discussion on 2.4.1. </w:t>
            </w:r>
          </w:p>
        </w:tc>
      </w:tr>
      <w:tr w:rsidR="00026581" w14:paraId="7920B33F" w14:textId="77777777" w:rsidTr="00BD5BC7">
        <w:tc>
          <w:tcPr>
            <w:tcW w:w="1696" w:type="dxa"/>
          </w:tcPr>
          <w:p w14:paraId="7DAA8E94" w14:textId="1F3A2775" w:rsidR="00026581" w:rsidRDefault="00026581" w:rsidP="00026581">
            <w:pPr>
              <w:rPr>
                <w:rFonts w:asciiTheme="minorHAnsi" w:hAnsiTheme="minorHAnsi" w:cstheme="minorHAnsi"/>
                <w:bCs/>
                <w:lang w:val="en-GB"/>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265" w:type="dxa"/>
          </w:tcPr>
          <w:p w14:paraId="132CB702" w14:textId="68C38981" w:rsidR="00026581" w:rsidRDefault="00026581" w:rsidP="00026581">
            <w:pPr>
              <w:rPr>
                <w:rFonts w:asciiTheme="minorHAnsi" w:hAnsiTheme="minorHAnsi" w:cstheme="minorHAnsi"/>
                <w:bCs/>
                <w:lang w:val="en-GB"/>
              </w:rPr>
            </w:pPr>
            <w:r>
              <w:rPr>
                <w:rFonts w:ascii="Calibri" w:eastAsiaTheme="minorEastAsia" w:hAnsi="Calibri"/>
                <w:sz w:val="22"/>
                <w:szCs w:val="22"/>
                <w:lang w:eastAsia="zh-CN"/>
              </w:rPr>
              <w:t>No</w:t>
            </w:r>
          </w:p>
        </w:tc>
        <w:tc>
          <w:tcPr>
            <w:tcW w:w="6109" w:type="dxa"/>
          </w:tcPr>
          <w:p w14:paraId="3575894A" w14:textId="33DF850D" w:rsidR="00026581" w:rsidRDefault="00026581" w:rsidP="00026581">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 xml:space="preserve">We share similar view with Huawei. As far as this issue is concerned, a slot in paired spectrum is of no difference from a slot w/o any soft F symbol in unpaired spectrum. If the latter one has no mentioned problem (this was confirmed in earlier RAN1 discussion), the former one also does not have. </w:t>
            </w:r>
          </w:p>
        </w:tc>
      </w:tr>
      <w:tr w:rsidR="00403797" w14:paraId="4C721C58" w14:textId="77777777" w:rsidTr="00BD5BC7">
        <w:tc>
          <w:tcPr>
            <w:tcW w:w="1696" w:type="dxa"/>
          </w:tcPr>
          <w:p w14:paraId="6055AE86" w14:textId="3CC231F6" w:rsidR="00403797" w:rsidRDefault="00403797" w:rsidP="00403797">
            <w:pPr>
              <w:rPr>
                <w:rFonts w:ascii="Calibri" w:eastAsiaTheme="minorEastAsia" w:hAnsi="Calibri"/>
                <w:sz w:val="22"/>
                <w:szCs w:val="22"/>
                <w:lang w:eastAsia="zh-CN"/>
              </w:rPr>
            </w:pPr>
            <w:r>
              <w:rPr>
                <w:rFonts w:asciiTheme="minorHAnsi" w:eastAsia="Yu Mincho" w:hAnsiTheme="minorHAnsi" w:cstheme="minorHAnsi" w:hint="eastAsia"/>
                <w:bCs/>
                <w:lang w:val="en-GB" w:eastAsia="ja-JP"/>
              </w:rPr>
              <w:t>NTT DOCOMO</w:t>
            </w:r>
          </w:p>
        </w:tc>
        <w:tc>
          <w:tcPr>
            <w:tcW w:w="2265" w:type="dxa"/>
          </w:tcPr>
          <w:p w14:paraId="521521BF" w14:textId="010376E0" w:rsidR="00403797" w:rsidRDefault="00403797" w:rsidP="00403797">
            <w:pPr>
              <w:rPr>
                <w:rFonts w:ascii="Calibri" w:eastAsiaTheme="minorEastAsia" w:hAnsi="Calibri"/>
                <w:sz w:val="22"/>
                <w:szCs w:val="22"/>
                <w:lang w:eastAsia="zh-CN"/>
              </w:rPr>
            </w:pPr>
            <w:r>
              <w:rPr>
                <w:rFonts w:asciiTheme="minorHAnsi" w:eastAsia="Yu Mincho" w:hAnsiTheme="minorHAnsi" w:cstheme="minorHAnsi" w:hint="eastAsia"/>
                <w:bCs/>
                <w:lang w:val="en-GB" w:eastAsia="ja-JP"/>
              </w:rPr>
              <w:t>No</w:t>
            </w:r>
          </w:p>
        </w:tc>
        <w:tc>
          <w:tcPr>
            <w:tcW w:w="6109" w:type="dxa"/>
          </w:tcPr>
          <w:p w14:paraId="0FBC78C7" w14:textId="7CF40DF1" w:rsidR="00403797" w:rsidRDefault="00403797" w:rsidP="00403797">
            <w:pPr>
              <w:rPr>
                <w:rFonts w:asciiTheme="minorHAnsi" w:eastAsiaTheme="minorEastAsia" w:hAnsiTheme="minorHAnsi" w:cstheme="minorHAnsi"/>
                <w:bCs/>
                <w:lang w:val="en-GB" w:eastAsia="zh-CN"/>
              </w:rPr>
            </w:pPr>
            <w:r>
              <w:rPr>
                <w:rFonts w:asciiTheme="minorHAnsi" w:eastAsia="Yu Mincho" w:hAnsiTheme="minorHAnsi" w:cstheme="minorHAnsi" w:hint="eastAsia"/>
                <w:bCs/>
                <w:lang w:val="en-GB" w:eastAsia="ja-JP"/>
              </w:rPr>
              <w:t xml:space="preserve">The specified mechanism works for </w:t>
            </w:r>
            <w:r>
              <w:rPr>
                <w:rFonts w:asciiTheme="minorHAnsi" w:eastAsia="Yu Mincho" w:hAnsiTheme="minorHAnsi" w:cstheme="minorHAnsi"/>
                <w:bCs/>
                <w:lang w:val="en-GB" w:eastAsia="ja-JP"/>
              </w:rPr>
              <w:t>paired spectrum</w:t>
            </w:r>
            <w:r>
              <w:rPr>
                <w:rFonts w:asciiTheme="minorHAnsi" w:eastAsia="Yu Mincho" w:hAnsiTheme="minorHAnsi" w:cstheme="minorHAnsi" w:hint="eastAsia"/>
                <w:bCs/>
                <w:lang w:val="en-GB" w:eastAsia="ja-JP"/>
              </w:rPr>
              <w:t xml:space="preserve">, and this may be an </w:t>
            </w:r>
            <w:r>
              <w:rPr>
                <w:rFonts w:asciiTheme="minorHAnsi" w:eastAsia="Yu Mincho" w:hAnsiTheme="minorHAnsi" w:cstheme="minorHAnsi"/>
                <w:bCs/>
                <w:lang w:val="en-GB" w:eastAsia="ja-JP"/>
              </w:rPr>
              <w:t>optimization</w:t>
            </w:r>
            <w:r>
              <w:rPr>
                <w:rFonts w:asciiTheme="minorHAnsi" w:eastAsia="Yu Mincho" w:hAnsiTheme="minorHAnsi" w:cstheme="minorHAnsi" w:hint="eastAsia"/>
                <w:bCs/>
                <w:lang w:val="en-GB" w:eastAsia="ja-JP"/>
              </w:rPr>
              <w:t>.</w:t>
            </w:r>
          </w:p>
        </w:tc>
      </w:tr>
      <w:tr w:rsidR="00D86CEF" w14:paraId="30FFAB11" w14:textId="77777777" w:rsidTr="00D86CEF">
        <w:tc>
          <w:tcPr>
            <w:tcW w:w="1696" w:type="dxa"/>
          </w:tcPr>
          <w:p w14:paraId="2D5F211C" w14:textId="77777777" w:rsidR="00D86CEF" w:rsidRDefault="00D86CEF" w:rsidP="00BD5BC7">
            <w:pPr>
              <w:rPr>
                <w:rFonts w:asciiTheme="minorHAnsi" w:hAnsiTheme="minorHAnsi" w:cstheme="minorHAnsi"/>
                <w:bCs/>
                <w:lang w:val="en-GB"/>
              </w:rPr>
            </w:pPr>
            <w:r>
              <w:rPr>
                <w:rFonts w:asciiTheme="minorHAnsi" w:hAnsiTheme="minorHAnsi" w:cstheme="minorHAnsi"/>
                <w:bCs/>
                <w:lang w:val="en-GB"/>
              </w:rPr>
              <w:t>Sharp</w:t>
            </w:r>
          </w:p>
        </w:tc>
        <w:tc>
          <w:tcPr>
            <w:tcW w:w="2265" w:type="dxa"/>
          </w:tcPr>
          <w:p w14:paraId="3585F8AD" w14:textId="77777777" w:rsidR="00D86CEF" w:rsidRDefault="00D86CEF" w:rsidP="00BD5BC7">
            <w:pPr>
              <w:rPr>
                <w:rFonts w:asciiTheme="minorHAnsi" w:hAnsiTheme="minorHAnsi" w:cstheme="minorHAnsi"/>
                <w:bCs/>
                <w:lang w:val="en-GB"/>
              </w:rPr>
            </w:pPr>
            <w:r>
              <w:rPr>
                <w:rFonts w:asciiTheme="minorHAnsi" w:hAnsiTheme="minorHAnsi" w:cstheme="minorHAnsi"/>
                <w:bCs/>
                <w:lang w:val="en-GB"/>
              </w:rPr>
              <w:t>No</w:t>
            </w:r>
          </w:p>
        </w:tc>
        <w:tc>
          <w:tcPr>
            <w:tcW w:w="6109" w:type="dxa"/>
          </w:tcPr>
          <w:p w14:paraId="6FA1E5F4" w14:textId="77777777" w:rsidR="00D86CEF" w:rsidRDefault="00D86CEF" w:rsidP="00BD5BC7">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Agree with AT&amp;T.</w:t>
            </w:r>
          </w:p>
        </w:tc>
      </w:tr>
      <w:tr w:rsidR="00D86CEF" w14:paraId="136C0813" w14:textId="77777777" w:rsidTr="00D86CEF">
        <w:tc>
          <w:tcPr>
            <w:tcW w:w="1696" w:type="dxa"/>
          </w:tcPr>
          <w:p w14:paraId="5B527487" w14:textId="77777777" w:rsidR="00D86CEF" w:rsidRDefault="00D86CEF" w:rsidP="00BD5BC7">
            <w:pPr>
              <w:rPr>
                <w:rFonts w:asciiTheme="minorHAnsi" w:hAnsiTheme="minorHAnsi" w:cstheme="minorHAnsi"/>
                <w:bCs/>
                <w:lang w:val="en-GB"/>
              </w:rPr>
            </w:pPr>
            <w:r>
              <w:rPr>
                <w:rFonts w:asciiTheme="minorHAnsi" w:hAnsiTheme="minorHAnsi" w:cstheme="minorHAnsi"/>
                <w:bCs/>
                <w:lang w:val="en-GB"/>
              </w:rPr>
              <w:t>Intel</w:t>
            </w:r>
          </w:p>
        </w:tc>
        <w:tc>
          <w:tcPr>
            <w:tcW w:w="2265" w:type="dxa"/>
          </w:tcPr>
          <w:p w14:paraId="054D5895" w14:textId="77777777" w:rsidR="00D86CEF" w:rsidRDefault="00D86CEF" w:rsidP="00BD5BC7">
            <w:pPr>
              <w:rPr>
                <w:rFonts w:asciiTheme="minorHAnsi" w:hAnsiTheme="minorHAnsi" w:cstheme="minorHAnsi"/>
                <w:bCs/>
                <w:lang w:val="en-GB"/>
              </w:rPr>
            </w:pPr>
            <w:r>
              <w:rPr>
                <w:rFonts w:asciiTheme="minorHAnsi" w:hAnsiTheme="minorHAnsi" w:cstheme="minorHAnsi"/>
                <w:bCs/>
                <w:lang w:val="en-GB"/>
              </w:rPr>
              <w:t>No</w:t>
            </w:r>
          </w:p>
        </w:tc>
        <w:tc>
          <w:tcPr>
            <w:tcW w:w="6109" w:type="dxa"/>
          </w:tcPr>
          <w:p w14:paraId="034BF113" w14:textId="77777777" w:rsidR="00D86CEF" w:rsidRDefault="00D86CEF" w:rsidP="00BD5BC7">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Agree with AT&amp;T</w:t>
            </w:r>
          </w:p>
        </w:tc>
      </w:tr>
      <w:tr w:rsidR="00D86CEF" w:rsidRPr="00E60CA5" w14:paraId="31B9B416" w14:textId="77777777" w:rsidTr="00D86CEF">
        <w:tc>
          <w:tcPr>
            <w:tcW w:w="1696" w:type="dxa"/>
          </w:tcPr>
          <w:p w14:paraId="327E6DCA"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LG</w:t>
            </w:r>
          </w:p>
        </w:tc>
        <w:tc>
          <w:tcPr>
            <w:tcW w:w="2265" w:type="dxa"/>
          </w:tcPr>
          <w:p w14:paraId="3746A14B"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2BA69BF4" w14:textId="77777777" w:rsidR="00D86CEF" w:rsidRPr="00E60CA5" w:rsidRDefault="00D86CEF" w:rsidP="00BD5BC7">
            <w:pPr>
              <w:rPr>
                <w:rFonts w:ascii="Calibri" w:eastAsia="Malgun Gothic" w:hAnsi="Calibri"/>
                <w:sz w:val="22"/>
                <w:szCs w:val="22"/>
                <w:lang w:eastAsia="ko-KR"/>
              </w:rPr>
            </w:pPr>
            <w:r>
              <w:rPr>
                <w:rFonts w:ascii="Calibri" w:eastAsia="Malgun Gothic" w:hAnsi="Calibri"/>
                <w:sz w:val="22"/>
                <w:szCs w:val="22"/>
                <w:lang w:eastAsia="ko-KR"/>
              </w:rPr>
              <w:t>But, w</w:t>
            </w:r>
            <w:r>
              <w:rPr>
                <w:rFonts w:ascii="Calibri" w:eastAsia="Malgun Gothic" w:hAnsi="Calibri" w:hint="eastAsia"/>
                <w:sz w:val="22"/>
                <w:szCs w:val="22"/>
                <w:lang w:eastAsia="ko-KR"/>
              </w:rPr>
              <w:t xml:space="preserve">e agree with </w:t>
            </w:r>
            <w:r>
              <w:rPr>
                <w:rFonts w:ascii="Calibri" w:eastAsia="Malgun Gothic" w:hAnsi="Calibri"/>
                <w:sz w:val="22"/>
                <w:szCs w:val="22"/>
                <w:lang w:eastAsia="ko-KR"/>
              </w:rPr>
              <w:t xml:space="preserve">QC’s view that it could be handled after agreeing </w:t>
            </w:r>
            <w:r w:rsidRPr="00E60CA5">
              <w:rPr>
                <w:rFonts w:ascii="Calibri" w:eastAsia="Malgun Gothic" w:hAnsi="Calibri"/>
                <w:sz w:val="22"/>
                <w:szCs w:val="22"/>
                <w:lang w:eastAsia="ko-KR"/>
              </w:rPr>
              <w:t>the discussion on 2.4.1.</w:t>
            </w:r>
          </w:p>
        </w:tc>
      </w:tr>
      <w:tr w:rsidR="0025141C" w:rsidRPr="00E60CA5" w14:paraId="4FD1DFEE" w14:textId="77777777" w:rsidTr="00D86CEF">
        <w:tc>
          <w:tcPr>
            <w:tcW w:w="1696" w:type="dxa"/>
          </w:tcPr>
          <w:p w14:paraId="14D074C5" w14:textId="0BAA426E" w:rsidR="0025141C" w:rsidRDefault="0025141C"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C</w:t>
            </w:r>
            <w:r>
              <w:rPr>
                <w:rFonts w:ascii="Calibri" w:eastAsiaTheme="minorEastAsia" w:hAnsi="Calibri"/>
                <w:sz w:val="22"/>
                <w:szCs w:val="22"/>
                <w:lang w:eastAsia="zh-CN"/>
              </w:rPr>
              <w:t>MCC</w:t>
            </w:r>
          </w:p>
        </w:tc>
        <w:tc>
          <w:tcPr>
            <w:tcW w:w="2265" w:type="dxa"/>
          </w:tcPr>
          <w:p w14:paraId="1C1C5746" w14:textId="644471E8" w:rsidR="0025141C" w:rsidRDefault="0025141C"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w:t>
            </w:r>
          </w:p>
        </w:tc>
        <w:tc>
          <w:tcPr>
            <w:tcW w:w="6109" w:type="dxa"/>
          </w:tcPr>
          <w:p w14:paraId="064CEAA1" w14:textId="3C81AC37" w:rsidR="0025141C" w:rsidRPr="0025141C" w:rsidRDefault="0025141C" w:rsidP="00BD5BC7">
            <w:pPr>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e agree with A</w:t>
            </w:r>
            <w:r w:rsidR="00487538">
              <w:rPr>
                <w:rFonts w:ascii="Calibri" w:eastAsiaTheme="minorEastAsia" w:hAnsi="Calibri"/>
                <w:sz w:val="22"/>
                <w:szCs w:val="22"/>
                <w:lang w:eastAsia="zh-CN"/>
              </w:rPr>
              <w:t>T</w:t>
            </w:r>
            <w:r>
              <w:rPr>
                <w:rFonts w:ascii="Calibri" w:eastAsiaTheme="minorEastAsia" w:hAnsi="Calibri"/>
                <w:sz w:val="22"/>
                <w:szCs w:val="22"/>
                <w:lang w:eastAsia="zh-CN"/>
              </w:rPr>
              <w:t>&amp;T.</w:t>
            </w:r>
          </w:p>
        </w:tc>
      </w:tr>
      <w:tr w:rsidR="00471A42" w:rsidRPr="00E60CA5" w14:paraId="6F73275E" w14:textId="77777777" w:rsidTr="00D86CEF">
        <w:tc>
          <w:tcPr>
            <w:tcW w:w="1696" w:type="dxa"/>
          </w:tcPr>
          <w:p w14:paraId="0C9597FC" w14:textId="692DB98C" w:rsidR="00471A42" w:rsidRDefault="00471A42" w:rsidP="00471A42">
            <w:pPr>
              <w:rPr>
                <w:rFonts w:ascii="Calibri" w:eastAsiaTheme="minorEastAsia" w:hAnsi="Calibri"/>
                <w:sz w:val="22"/>
                <w:szCs w:val="22"/>
                <w:lang w:eastAsia="zh-CN"/>
              </w:rPr>
            </w:pPr>
            <w:r>
              <w:rPr>
                <w:rFonts w:ascii="Calibri" w:eastAsia="Malgun Gothic" w:hAnsi="Calibri"/>
                <w:sz w:val="22"/>
                <w:szCs w:val="22"/>
                <w:lang w:eastAsia="ko-KR"/>
              </w:rPr>
              <w:t>Ericsson</w:t>
            </w:r>
          </w:p>
        </w:tc>
        <w:tc>
          <w:tcPr>
            <w:tcW w:w="2265" w:type="dxa"/>
          </w:tcPr>
          <w:p w14:paraId="61F45BC3" w14:textId="1A341610" w:rsidR="00471A42" w:rsidRDefault="00471A42" w:rsidP="00471A42">
            <w:pPr>
              <w:rPr>
                <w:rFonts w:ascii="Calibri" w:eastAsiaTheme="minorEastAsia" w:hAnsi="Calibri"/>
                <w:sz w:val="22"/>
                <w:szCs w:val="22"/>
                <w:lang w:eastAsia="zh-CN"/>
              </w:rPr>
            </w:pPr>
            <w:r>
              <w:rPr>
                <w:rFonts w:ascii="Calibri" w:eastAsia="Malgun Gothic" w:hAnsi="Calibri"/>
                <w:sz w:val="22"/>
                <w:szCs w:val="22"/>
                <w:lang w:eastAsia="ko-KR"/>
              </w:rPr>
              <w:t>No</w:t>
            </w:r>
          </w:p>
        </w:tc>
        <w:tc>
          <w:tcPr>
            <w:tcW w:w="6109" w:type="dxa"/>
          </w:tcPr>
          <w:p w14:paraId="76713109" w14:textId="5B3F345C" w:rsidR="00471A42" w:rsidRDefault="00471A42" w:rsidP="00471A42">
            <w:pPr>
              <w:rPr>
                <w:rFonts w:ascii="Calibri" w:eastAsiaTheme="minorEastAsia" w:hAnsi="Calibri"/>
                <w:sz w:val="22"/>
                <w:szCs w:val="22"/>
                <w:lang w:eastAsia="zh-CN"/>
              </w:rPr>
            </w:pPr>
            <w:r>
              <w:rPr>
                <w:rFonts w:asciiTheme="minorHAnsi" w:hAnsiTheme="minorHAnsi" w:cstheme="minorHAnsi"/>
                <w:bCs/>
                <w:lang w:val="en-GB"/>
              </w:rPr>
              <w:t>The existing table provides sufficient means to provide a DCI also in paired spectrum and the eight states should be used according to existence of flexible symbols in paired spectrum. Specification of a new state set is rather an enhancement.</w:t>
            </w:r>
          </w:p>
        </w:tc>
      </w:tr>
      <w:tr w:rsidR="00B036A9" w14:paraId="252F0EAA" w14:textId="77777777" w:rsidTr="00B036A9">
        <w:tc>
          <w:tcPr>
            <w:tcW w:w="1696" w:type="dxa"/>
          </w:tcPr>
          <w:p w14:paraId="6C03BB6A" w14:textId="77777777" w:rsidR="00B036A9" w:rsidRPr="00F53D7A"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6639B649" w14:textId="77777777" w:rsidR="00B036A9" w:rsidRPr="00F53D7A"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Not sure</w:t>
            </w:r>
          </w:p>
        </w:tc>
        <w:tc>
          <w:tcPr>
            <w:tcW w:w="6109" w:type="dxa"/>
          </w:tcPr>
          <w:p w14:paraId="4F12F432" w14:textId="77777777" w:rsidR="00B036A9" w:rsidRDefault="00B036A9" w:rsidP="003B10A4">
            <w:pPr>
              <w:rPr>
                <w:rFonts w:asciiTheme="minorHAnsi" w:eastAsiaTheme="minorEastAsia" w:hAnsiTheme="minorHAnsi" w:cstheme="minorHAnsi"/>
                <w:bCs/>
                <w:lang w:val="en-GB" w:eastAsia="zh-CN"/>
              </w:rPr>
            </w:pPr>
            <w:r>
              <w:rPr>
                <w:rFonts w:asciiTheme="minorHAnsi" w:hAnsiTheme="minorHAnsi" w:cstheme="minorHAnsi"/>
                <w:bCs/>
                <w:lang w:val="en-GB"/>
              </w:rPr>
              <w:t xml:space="preserve">It seems true that </w:t>
            </w:r>
            <w:r w:rsidRPr="00E7236D">
              <w:rPr>
                <w:rFonts w:asciiTheme="minorHAnsi" w:hAnsiTheme="minorHAnsi" w:cstheme="minorHAnsi"/>
                <w:bCs/>
                <w:lang w:val="en-GB"/>
              </w:rPr>
              <w:t>in paired spectrum, there is no flexible resource.</w:t>
            </w:r>
            <w:r>
              <w:rPr>
                <w:rFonts w:asciiTheme="minorHAnsi" w:hAnsiTheme="minorHAnsi" w:cstheme="minorHAnsi"/>
                <w:bCs/>
                <w:lang w:val="en-GB"/>
              </w:rPr>
              <w:t xml:space="preserve"> </w:t>
            </w:r>
            <w:proofErr w:type="gramStart"/>
            <w:r>
              <w:rPr>
                <w:rFonts w:asciiTheme="minorHAnsi" w:hAnsiTheme="minorHAnsi" w:cstheme="minorHAnsi"/>
                <w:bCs/>
                <w:lang w:val="en-GB"/>
              </w:rPr>
              <w:t>But,</w:t>
            </w:r>
            <w:proofErr w:type="gramEnd"/>
            <w:r>
              <w:rPr>
                <w:rFonts w:asciiTheme="minorHAnsi" w:hAnsiTheme="minorHAnsi" w:cstheme="minorHAnsi"/>
                <w:bCs/>
                <w:lang w:val="en-GB"/>
              </w:rPr>
              <w:t xml:space="preserve"> we don’t see issues by utilizing the current </w:t>
            </w:r>
            <w:r w:rsidRPr="00E7236D">
              <w:rPr>
                <w:rFonts w:asciiTheme="minorHAnsi" w:hAnsiTheme="minorHAnsi" w:cstheme="minorHAnsi"/>
                <w:bCs/>
                <w:lang w:val="en-GB"/>
              </w:rPr>
              <w:t>AI-DCI</w:t>
            </w:r>
            <w:r>
              <w:rPr>
                <w:rFonts w:asciiTheme="minorHAnsi" w:hAnsiTheme="minorHAnsi" w:cstheme="minorHAnsi"/>
                <w:bCs/>
                <w:lang w:val="en-GB"/>
              </w:rPr>
              <w:t>.</w:t>
            </w:r>
          </w:p>
        </w:tc>
      </w:tr>
    </w:tbl>
    <w:p w14:paraId="126892EB" w14:textId="77777777" w:rsidR="00EF0F5A" w:rsidRDefault="00EF0F5A" w:rsidP="00EF0F5A">
      <w:pPr>
        <w:rPr>
          <w:rFonts w:asciiTheme="minorHAnsi" w:hAnsiTheme="minorHAnsi" w:cstheme="minorHAnsi"/>
          <w:b/>
          <w:lang w:val="en-GB"/>
        </w:rPr>
      </w:pPr>
    </w:p>
    <w:p w14:paraId="77C29046" w14:textId="63F12CED" w:rsidR="00450639" w:rsidRPr="00B036A9" w:rsidRDefault="00EF0F5A">
      <w:pPr>
        <w:rPr>
          <w:rFonts w:asciiTheme="minorHAnsi" w:hAnsiTheme="minorHAnsi" w:cstheme="minorHAnsi"/>
          <w:b/>
          <w:lang w:val="en-GB"/>
        </w:rPr>
      </w:pPr>
      <w:r w:rsidRPr="00D46C2B">
        <w:rPr>
          <w:rFonts w:asciiTheme="minorHAnsi" w:hAnsiTheme="minorHAnsi" w:cstheme="minorHAnsi"/>
          <w:b/>
          <w:highlight w:val="red"/>
          <w:lang w:val="en-GB"/>
        </w:rPr>
        <w:t>Summary 2.4.2:</w:t>
      </w:r>
      <w:r>
        <w:rPr>
          <w:rFonts w:asciiTheme="minorHAnsi" w:hAnsiTheme="minorHAnsi" w:cstheme="minorHAnsi"/>
          <w:b/>
          <w:lang w:val="en-GB"/>
        </w:rPr>
        <w:t xml:space="preserve"> </w:t>
      </w:r>
      <w:r w:rsidR="00D46C2B">
        <w:rPr>
          <w:rFonts w:asciiTheme="minorHAnsi" w:hAnsiTheme="minorHAnsi" w:cstheme="minorHAnsi"/>
          <w:b/>
          <w:lang w:val="en-GB"/>
        </w:rPr>
        <w:t>This issue will not be discussed during RAN1#100b-e</w:t>
      </w:r>
      <w:r w:rsidR="00450639">
        <w:rPr>
          <w:rFonts w:asciiTheme="minorHAnsi" w:hAnsiTheme="minorHAnsi" w:cstheme="minorHAnsi"/>
          <w:b/>
          <w:sz w:val="28"/>
          <w:szCs w:val="28"/>
          <w:lang w:val="en-GB"/>
        </w:rPr>
        <w:br w:type="page"/>
      </w:r>
    </w:p>
    <w:p w14:paraId="0673C93F" w14:textId="75D13DF4" w:rsidR="00450639" w:rsidRPr="00450639" w:rsidRDefault="00450639" w:rsidP="00450639">
      <w:pPr>
        <w:rPr>
          <w:rFonts w:asciiTheme="minorHAnsi" w:hAnsiTheme="minorHAnsi" w:cstheme="minorHAnsi"/>
          <w:b/>
          <w:lang w:val="en-GB"/>
        </w:rPr>
      </w:pPr>
      <w:r w:rsidRPr="00585761">
        <w:rPr>
          <w:rFonts w:asciiTheme="minorHAnsi" w:hAnsiTheme="minorHAnsi" w:cstheme="minorHAnsi"/>
          <w:b/>
          <w:sz w:val="28"/>
          <w:szCs w:val="28"/>
          <w:lang w:val="en-GB"/>
        </w:rPr>
        <w:lastRenderedPageBreak/>
        <w:t>2.</w:t>
      </w:r>
      <w:r>
        <w:rPr>
          <w:rFonts w:asciiTheme="minorHAnsi" w:hAnsiTheme="minorHAnsi" w:cstheme="minorHAnsi"/>
          <w:b/>
          <w:sz w:val="28"/>
          <w:szCs w:val="28"/>
          <w:lang w:val="en-GB"/>
        </w:rPr>
        <w:t>4</w:t>
      </w:r>
      <w:r w:rsidRPr="00585761">
        <w:rPr>
          <w:rFonts w:asciiTheme="minorHAnsi" w:hAnsiTheme="minorHAnsi" w:cstheme="minorHAnsi"/>
          <w:b/>
          <w:sz w:val="28"/>
          <w:szCs w:val="28"/>
          <w:lang w:val="en-GB"/>
        </w:rPr>
        <w:t>.</w:t>
      </w:r>
      <w:r>
        <w:rPr>
          <w:rFonts w:asciiTheme="minorHAnsi" w:hAnsiTheme="minorHAnsi" w:cstheme="minorHAnsi"/>
          <w:b/>
          <w:sz w:val="28"/>
          <w:szCs w:val="28"/>
          <w:lang w:val="en-GB"/>
        </w:rPr>
        <w:t>3</w:t>
      </w:r>
      <w:r w:rsidRPr="00585761">
        <w:rPr>
          <w:rFonts w:asciiTheme="minorHAnsi" w:hAnsiTheme="minorHAnsi" w:cstheme="minorHAnsi"/>
          <w:b/>
          <w:sz w:val="28"/>
          <w:szCs w:val="28"/>
          <w:lang w:val="en-GB"/>
        </w:rPr>
        <w:t xml:space="preserve"> </w:t>
      </w:r>
      <w:r w:rsidR="00E7236D">
        <w:rPr>
          <w:rFonts w:asciiTheme="minorHAnsi" w:hAnsiTheme="minorHAnsi" w:cstheme="minorHAnsi"/>
          <w:b/>
          <w:sz w:val="28"/>
          <w:szCs w:val="28"/>
          <w:lang w:val="en-GB"/>
        </w:rPr>
        <w:t>IAB Node Multiplexing Capability</w:t>
      </w:r>
    </w:p>
    <w:p w14:paraId="22FC1F79" w14:textId="478AC86B" w:rsidR="00450639" w:rsidRPr="00E235C5" w:rsidRDefault="00450639" w:rsidP="00450639">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R1-2001952</w:t>
      </w:r>
      <w:r w:rsidR="00147151">
        <w:rPr>
          <w:rFonts w:asciiTheme="minorHAnsi" w:hAnsiTheme="minorHAnsi" w:cstheme="minorHAnsi"/>
          <w:bCs/>
          <w:lang w:val="en-GB"/>
        </w:rPr>
        <w:t>, R1-2002650</w:t>
      </w:r>
    </w:p>
    <w:p w14:paraId="29E008A7" w14:textId="51099C82" w:rsidR="0037326C" w:rsidRDefault="00E7236D" w:rsidP="00450639">
      <w:pPr>
        <w:rPr>
          <w:rFonts w:asciiTheme="minorHAnsi" w:hAnsiTheme="minorHAnsi" w:cstheme="minorHAnsi"/>
          <w:bCs/>
          <w:lang w:val="en-GB"/>
        </w:rPr>
      </w:pPr>
      <w:r w:rsidRPr="00E7236D">
        <w:rPr>
          <w:rFonts w:asciiTheme="minorHAnsi" w:hAnsiTheme="minorHAnsi" w:cstheme="minorHAnsi"/>
          <w:b/>
          <w:lang w:val="en-GB"/>
        </w:rPr>
        <w:t xml:space="preserve">Background: </w:t>
      </w:r>
      <w:r w:rsidRPr="00E7236D">
        <w:rPr>
          <w:rFonts w:asciiTheme="minorHAnsi" w:hAnsiTheme="minorHAnsi" w:cstheme="minorHAnsi"/>
          <w:bCs/>
          <w:lang w:val="en-GB"/>
        </w:rPr>
        <w:t>I</w:t>
      </w:r>
      <w:r w:rsidR="00450639" w:rsidRPr="00E7236D">
        <w:rPr>
          <w:rFonts w:asciiTheme="minorHAnsi" w:hAnsiTheme="minorHAnsi" w:cstheme="minorHAnsi"/>
          <w:bCs/>
          <w:lang w:val="en-GB"/>
        </w:rPr>
        <w:t>n RAN1#98bis and RAN1#99 meetings, followings are agreed and captures in the chairman’s note as:</w:t>
      </w:r>
    </w:p>
    <w:p w14:paraId="5D9FAC4E" w14:textId="77777777" w:rsidR="0037326C" w:rsidRPr="00C52FE2" w:rsidRDefault="0037326C" w:rsidP="0037326C">
      <w:pPr>
        <w:spacing w:before="180"/>
        <w:rPr>
          <w:rFonts w:eastAsia="Yu Mincho"/>
          <w:sz w:val="20"/>
          <w:highlight w:val="darkYellow"/>
          <w:lang w:eastAsia="x-none"/>
        </w:rPr>
      </w:pPr>
      <w:r w:rsidRPr="00C52FE2">
        <w:rPr>
          <w:rFonts w:eastAsia="Yu Mincho"/>
          <w:sz w:val="20"/>
          <w:highlight w:val="darkYellow"/>
          <w:lang w:eastAsia="x-none"/>
        </w:rPr>
        <w:t>Working assumption:</w:t>
      </w:r>
    </w:p>
    <w:p w14:paraId="51A2190E" w14:textId="77777777" w:rsidR="0037326C" w:rsidRPr="00C52FE2" w:rsidRDefault="0037326C" w:rsidP="0037326C">
      <w:pPr>
        <w:spacing w:after="180"/>
        <w:rPr>
          <w:rFonts w:eastAsia="Yu Mincho"/>
          <w:sz w:val="20"/>
        </w:rPr>
      </w:pPr>
      <w:r w:rsidRPr="00C52FE2">
        <w:rPr>
          <w:rFonts w:eastAsia="Yu Mincho"/>
          <w:sz w:val="20"/>
        </w:rPr>
        <w:t>For paired spectrum, the H/S/NA DU resource configuration framework is extended with the following:</w:t>
      </w:r>
    </w:p>
    <w:p w14:paraId="52A81D6E" w14:textId="77777777" w:rsidR="0037326C" w:rsidRPr="00C52FE2" w:rsidRDefault="0037326C" w:rsidP="0037326C">
      <w:pPr>
        <w:numPr>
          <w:ilvl w:val="0"/>
          <w:numId w:val="41"/>
        </w:numPr>
        <w:overflowPunct w:val="0"/>
        <w:autoSpaceDE w:val="0"/>
        <w:autoSpaceDN w:val="0"/>
        <w:adjustRightInd w:val="0"/>
        <w:spacing w:after="180"/>
        <w:contextualSpacing/>
        <w:textAlignment w:val="baseline"/>
        <w:rPr>
          <w:rFonts w:eastAsia="Yu Mincho"/>
          <w:sz w:val="20"/>
        </w:rPr>
      </w:pPr>
      <w:r w:rsidRPr="00C52FE2">
        <w:rPr>
          <w:rFonts w:eastAsia="Yu Mincho"/>
          <w:sz w:val="20"/>
        </w:rPr>
        <w:t>Two separate H/S/NA per-cell DU semi-static configurations are provided (with slot level resolution) for downlink and uplink</w:t>
      </w:r>
    </w:p>
    <w:p w14:paraId="78C5F6F2" w14:textId="75607593" w:rsidR="0037326C" w:rsidRDefault="0037326C" w:rsidP="0037326C">
      <w:pPr>
        <w:rPr>
          <w:rFonts w:eastAsia="Yu Mincho"/>
          <w:sz w:val="20"/>
        </w:rPr>
      </w:pPr>
      <w:r w:rsidRPr="00C52FE2">
        <w:rPr>
          <w:rFonts w:eastAsia="Yu Mincho"/>
          <w:sz w:val="20"/>
        </w:rPr>
        <w:t>FFS: whether the definition of half-duplex operation has to be modified for IAB nodes operating in paired spectrum</w:t>
      </w:r>
    </w:p>
    <w:p w14:paraId="108B756D" w14:textId="77777777" w:rsidR="0037326C" w:rsidRPr="0037326C" w:rsidRDefault="0037326C" w:rsidP="0037326C">
      <w:pPr>
        <w:rPr>
          <w:rFonts w:asciiTheme="minorHAnsi" w:hAnsiTheme="minorHAnsi" w:cstheme="minorHAnsi"/>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450639" w:rsidRPr="00C52FE2" w14:paraId="734B8846" w14:textId="77777777" w:rsidTr="00BD5BC7">
        <w:tc>
          <w:tcPr>
            <w:tcW w:w="9837" w:type="dxa"/>
            <w:shd w:val="clear" w:color="auto" w:fill="auto"/>
          </w:tcPr>
          <w:p w14:paraId="6511A42B" w14:textId="77777777" w:rsidR="00450639" w:rsidRPr="00C52FE2" w:rsidRDefault="00450639" w:rsidP="00BD5BC7">
            <w:pPr>
              <w:spacing w:before="180"/>
              <w:rPr>
                <w:b/>
                <w:bCs/>
                <w:sz w:val="20"/>
              </w:rPr>
            </w:pPr>
            <w:r w:rsidRPr="00C52FE2">
              <w:rPr>
                <w:sz w:val="20"/>
                <w:highlight w:val="green"/>
              </w:rPr>
              <w:t>Agreements</w:t>
            </w:r>
            <w:r w:rsidRPr="00C52FE2">
              <w:rPr>
                <w:b/>
                <w:bCs/>
                <w:sz w:val="20"/>
              </w:rPr>
              <w:t>:</w:t>
            </w:r>
          </w:p>
          <w:p w14:paraId="70D3F6E9" w14:textId="77777777" w:rsidR="00450639" w:rsidRPr="00C52FE2" w:rsidRDefault="00450639" w:rsidP="00BD5BC7">
            <w:pPr>
              <w:pStyle w:val="maintext"/>
              <w:ind w:firstLineChars="0" w:firstLine="0"/>
              <w:jc w:val="left"/>
              <w:rPr>
                <w:rFonts w:eastAsia="Times New Roman" w:cs="Times New Roman"/>
                <w:lang w:val="en-US" w:eastAsia="en-US"/>
              </w:rPr>
            </w:pPr>
            <w:r w:rsidRPr="00C52FE2">
              <w:rPr>
                <w:rFonts w:eastAsia="Times New Roman" w:cs="Times New Roman"/>
                <w:lang w:val="en-US" w:eastAsia="en-US"/>
              </w:rPr>
              <w:t>The donor CU and the parent node can be made aware of the multiplexing capability between MT and DU (TDM required, TDM not required) of an IAB node to for any {MT CC, DU cell} pair.</w:t>
            </w:r>
          </w:p>
          <w:p w14:paraId="0EB44973" w14:textId="77777777" w:rsidR="00450639" w:rsidRPr="00C52FE2" w:rsidRDefault="00450639" w:rsidP="00BD5BC7">
            <w:pPr>
              <w:pStyle w:val="maintext"/>
              <w:numPr>
                <w:ilvl w:val="0"/>
                <w:numId w:val="43"/>
              </w:numPr>
              <w:ind w:firstLineChars="0"/>
              <w:jc w:val="left"/>
              <w:rPr>
                <w:rFonts w:eastAsia="Times New Roman" w:cs="Times New Roman"/>
                <w:lang w:val="en-US" w:eastAsia="en-US"/>
              </w:rPr>
            </w:pPr>
            <w:r w:rsidRPr="00C52FE2">
              <w:rPr>
                <w:rFonts w:eastAsia="Times New Roman" w:cs="Times New Roman"/>
                <w:lang w:val="en-US" w:eastAsia="en-US"/>
              </w:rPr>
              <w:t>Signaling details up to RAN2/RAN3.</w:t>
            </w:r>
          </w:p>
          <w:p w14:paraId="35727D8C" w14:textId="77777777" w:rsidR="00450639" w:rsidRPr="00C52FE2" w:rsidRDefault="00450639" w:rsidP="00BD5BC7">
            <w:pPr>
              <w:spacing w:after="180"/>
              <w:rPr>
                <w:rFonts w:eastAsia="Yu Mincho"/>
                <w:b/>
                <w:bCs/>
                <w:sz w:val="20"/>
                <w:lang w:eastAsia="x-none"/>
              </w:rPr>
            </w:pPr>
            <w:r w:rsidRPr="00C52FE2">
              <w:rPr>
                <w:rFonts w:eastAsia="Yu Mincho"/>
                <w:sz w:val="20"/>
                <w:highlight w:val="green"/>
                <w:lang w:eastAsia="x-none"/>
              </w:rPr>
              <w:t>Agreements</w:t>
            </w:r>
            <w:r w:rsidRPr="00C52FE2">
              <w:rPr>
                <w:rFonts w:eastAsia="Yu Mincho"/>
                <w:b/>
                <w:bCs/>
                <w:sz w:val="20"/>
                <w:lang w:eastAsia="x-none"/>
              </w:rPr>
              <w:t>:</w:t>
            </w:r>
          </w:p>
          <w:p w14:paraId="04472341" w14:textId="77777777" w:rsidR="00450639" w:rsidRPr="00C52FE2" w:rsidRDefault="00450639" w:rsidP="00BD5BC7">
            <w:pPr>
              <w:tabs>
                <w:tab w:val="left" w:pos="0"/>
              </w:tabs>
              <w:rPr>
                <w:sz w:val="20"/>
              </w:rPr>
            </w:pPr>
            <w:r w:rsidRPr="00C52FE2">
              <w:rPr>
                <w:sz w:val="20"/>
              </w:rPr>
              <w:t>The indication of the multiplexing capability for the case of no-TDM between IAB MT and IAB DU is additionally provided with respect to each transmission-direction combination (per MT CC/DU cell pair):</w:t>
            </w:r>
          </w:p>
          <w:p w14:paraId="38201B5A" w14:textId="77777777" w:rsidR="00450639" w:rsidRPr="00C52FE2" w:rsidRDefault="00450639" w:rsidP="00BD5BC7">
            <w:pPr>
              <w:numPr>
                <w:ilvl w:val="0"/>
                <w:numId w:val="42"/>
              </w:numPr>
              <w:tabs>
                <w:tab w:val="left" w:pos="0"/>
              </w:tabs>
              <w:overflowPunct w:val="0"/>
              <w:autoSpaceDE w:val="0"/>
              <w:autoSpaceDN w:val="0"/>
              <w:adjustRightInd w:val="0"/>
              <w:spacing w:after="180"/>
              <w:textAlignment w:val="baseline"/>
              <w:rPr>
                <w:sz w:val="20"/>
              </w:rPr>
            </w:pPr>
            <w:r w:rsidRPr="00C52FE2">
              <w:rPr>
                <w:sz w:val="20"/>
              </w:rPr>
              <w:t>MT-TX/DU-TX</w:t>
            </w:r>
          </w:p>
          <w:p w14:paraId="42C62203" w14:textId="77777777" w:rsidR="00450639" w:rsidRPr="00C52FE2" w:rsidRDefault="00450639" w:rsidP="00BD5BC7">
            <w:pPr>
              <w:numPr>
                <w:ilvl w:val="0"/>
                <w:numId w:val="42"/>
              </w:numPr>
              <w:tabs>
                <w:tab w:val="left" w:pos="0"/>
              </w:tabs>
              <w:overflowPunct w:val="0"/>
              <w:autoSpaceDE w:val="0"/>
              <w:autoSpaceDN w:val="0"/>
              <w:adjustRightInd w:val="0"/>
              <w:spacing w:after="180"/>
              <w:textAlignment w:val="baseline"/>
              <w:rPr>
                <w:sz w:val="20"/>
              </w:rPr>
            </w:pPr>
            <w:r w:rsidRPr="00C52FE2">
              <w:rPr>
                <w:sz w:val="20"/>
              </w:rPr>
              <w:t xml:space="preserve">MT-TX/DU-RX </w:t>
            </w:r>
          </w:p>
          <w:p w14:paraId="4613B085" w14:textId="77777777" w:rsidR="00450639" w:rsidRPr="00C52FE2" w:rsidRDefault="00450639" w:rsidP="00BD5BC7">
            <w:pPr>
              <w:numPr>
                <w:ilvl w:val="0"/>
                <w:numId w:val="42"/>
              </w:numPr>
              <w:tabs>
                <w:tab w:val="left" w:pos="0"/>
              </w:tabs>
              <w:overflowPunct w:val="0"/>
              <w:autoSpaceDE w:val="0"/>
              <w:autoSpaceDN w:val="0"/>
              <w:adjustRightInd w:val="0"/>
              <w:spacing w:after="180"/>
              <w:textAlignment w:val="baseline"/>
              <w:rPr>
                <w:sz w:val="20"/>
              </w:rPr>
            </w:pPr>
            <w:r w:rsidRPr="00C52FE2">
              <w:rPr>
                <w:sz w:val="20"/>
              </w:rPr>
              <w:t>MT-RX/DU-TX</w:t>
            </w:r>
          </w:p>
          <w:p w14:paraId="7C67B993" w14:textId="77777777" w:rsidR="00450639" w:rsidRPr="00C52FE2" w:rsidRDefault="00450639" w:rsidP="00BD5BC7">
            <w:pPr>
              <w:numPr>
                <w:ilvl w:val="0"/>
                <w:numId w:val="42"/>
              </w:numPr>
              <w:tabs>
                <w:tab w:val="left" w:pos="0"/>
              </w:tabs>
              <w:overflowPunct w:val="0"/>
              <w:autoSpaceDE w:val="0"/>
              <w:autoSpaceDN w:val="0"/>
              <w:adjustRightInd w:val="0"/>
              <w:spacing w:after="180"/>
              <w:textAlignment w:val="baseline"/>
              <w:rPr>
                <w:sz w:val="20"/>
              </w:rPr>
            </w:pPr>
            <w:r w:rsidRPr="00C52FE2">
              <w:rPr>
                <w:sz w:val="20"/>
              </w:rPr>
              <w:t>MT-RX/DU-RX</w:t>
            </w:r>
          </w:p>
          <w:p w14:paraId="324745BF" w14:textId="77777777" w:rsidR="00450639" w:rsidRPr="00C52FE2" w:rsidRDefault="00450639" w:rsidP="00BD5BC7">
            <w:pPr>
              <w:tabs>
                <w:tab w:val="left" w:pos="0"/>
              </w:tabs>
              <w:ind w:left="1701" w:hanging="1701"/>
              <w:rPr>
                <w:rFonts w:eastAsia="SimSun"/>
                <w:sz w:val="20"/>
              </w:rPr>
            </w:pPr>
            <w:r w:rsidRPr="00C52FE2">
              <w:rPr>
                <w:sz w:val="20"/>
              </w:rPr>
              <w:t xml:space="preserve">Note: This agreement does not require any additional specification impact in RAN1 in Rel-16, i.e. in Rel-16 the </w:t>
            </w:r>
            <w:proofErr w:type="spellStart"/>
            <w:r w:rsidRPr="00C52FE2">
              <w:rPr>
                <w:sz w:val="20"/>
              </w:rPr>
              <w:t>behaviour</w:t>
            </w:r>
            <w:proofErr w:type="spellEnd"/>
            <w:r w:rsidRPr="00C52FE2">
              <w:rPr>
                <w:sz w:val="20"/>
              </w:rPr>
              <w:t xml:space="preserve"> of the IAB node is only defined for TDM cases. The </w:t>
            </w:r>
            <w:proofErr w:type="spellStart"/>
            <w:r w:rsidRPr="00C52FE2">
              <w:rPr>
                <w:sz w:val="20"/>
              </w:rPr>
              <w:t>behaviour</w:t>
            </w:r>
            <w:proofErr w:type="spellEnd"/>
            <w:r w:rsidRPr="00C52FE2">
              <w:rPr>
                <w:sz w:val="20"/>
              </w:rPr>
              <w:t xml:space="preserve"> for no-TDM is left to IAB-node/network implementation in Rel-16.</w:t>
            </w:r>
          </w:p>
        </w:tc>
      </w:tr>
    </w:tbl>
    <w:p w14:paraId="33B7E81B" w14:textId="77777777" w:rsidR="00450639" w:rsidRDefault="00450639" w:rsidP="00450639">
      <w:pPr>
        <w:rPr>
          <w:lang w:eastAsia="ko-KR"/>
        </w:rPr>
      </w:pPr>
    </w:p>
    <w:p w14:paraId="6AB21975" w14:textId="0CF9FD05" w:rsidR="00450639" w:rsidRPr="00E7236D" w:rsidRDefault="00450639" w:rsidP="00450639">
      <w:pPr>
        <w:rPr>
          <w:rFonts w:asciiTheme="minorHAnsi" w:hAnsiTheme="minorHAnsi" w:cstheme="minorHAnsi"/>
          <w:bCs/>
          <w:lang w:val="en-GB"/>
        </w:rPr>
      </w:pPr>
      <w:r w:rsidRPr="00E7236D">
        <w:rPr>
          <w:rFonts w:asciiTheme="minorHAnsi" w:hAnsiTheme="minorHAnsi" w:cstheme="minorHAnsi"/>
          <w:bCs/>
          <w:lang w:val="en-GB"/>
        </w:rPr>
        <w:t>According</w:t>
      </w:r>
      <w:r w:rsidRPr="00E7236D">
        <w:rPr>
          <w:rFonts w:asciiTheme="minorHAnsi" w:hAnsiTheme="minorHAnsi" w:cstheme="minorHAnsi" w:hint="eastAsia"/>
          <w:bCs/>
          <w:lang w:val="en-GB"/>
        </w:rPr>
        <w:t xml:space="preserve"> </w:t>
      </w:r>
      <w:r w:rsidRPr="00E7236D">
        <w:rPr>
          <w:rFonts w:asciiTheme="minorHAnsi" w:hAnsiTheme="minorHAnsi" w:cstheme="minorHAnsi"/>
          <w:bCs/>
          <w:lang w:val="en-GB"/>
        </w:rPr>
        <w:t xml:space="preserve">to above agreements, TDM between IAB-node MT and IAB-node DU is a default </w:t>
      </w:r>
      <w:proofErr w:type="spellStart"/>
      <w:r w:rsidRPr="00E7236D">
        <w:rPr>
          <w:rFonts w:asciiTheme="minorHAnsi" w:hAnsiTheme="minorHAnsi" w:cstheme="minorHAnsi"/>
          <w:bCs/>
          <w:lang w:val="en-GB"/>
        </w:rPr>
        <w:t>behavior</w:t>
      </w:r>
      <w:proofErr w:type="spellEnd"/>
      <w:r w:rsidRPr="00E7236D">
        <w:rPr>
          <w:rFonts w:asciiTheme="minorHAnsi" w:hAnsiTheme="minorHAnsi" w:cstheme="minorHAnsi"/>
          <w:bCs/>
          <w:lang w:val="en-GB"/>
        </w:rPr>
        <w:t xml:space="preserve"> in Rel-16 IAB. However, in case of paired spectrum, uplink and downlink are separated in frequency domain and </w:t>
      </w:r>
      <w:r w:rsidR="0037326C">
        <w:rPr>
          <w:rFonts w:asciiTheme="minorHAnsi" w:hAnsiTheme="minorHAnsi" w:cstheme="minorHAnsi"/>
          <w:bCs/>
          <w:lang w:val="en-GB"/>
        </w:rPr>
        <w:t xml:space="preserve">therefore there was </w:t>
      </w:r>
      <w:proofErr w:type="gramStart"/>
      <w:r w:rsidR="0037326C">
        <w:rPr>
          <w:rFonts w:asciiTheme="minorHAnsi" w:hAnsiTheme="minorHAnsi" w:cstheme="minorHAnsi"/>
          <w:bCs/>
          <w:lang w:val="en-GB"/>
        </w:rPr>
        <w:t>a</w:t>
      </w:r>
      <w:proofErr w:type="gramEnd"/>
      <w:r w:rsidR="0037326C">
        <w:rPr>
          <w:rFonts w:asciiTheme="minorHAnsi" w:hAnsiTheme="minorHAnsi" w:cstheme="minorHAnsi"/>
          <w:bCs/>
          <w:lang w:val="en-GB"/>
        </w:rPr>
        <w:t xml:space="preserve"> FFS point related to the half-duplex operation definition for IAB nodes.</w:t>
      </w:r>
      <w:r w:rsidRPr="00E7236D">
        <w:rPr>
          <w:rFonts w:asciiTheme="minorHAnsi" w:hAnsiTheme="minorHAnsi" w:cstheme="minorHAnsi"/>
          <w:bCs/>
          <w:lang w:val="en-GB"/>
        </w:rPr>
        <w:t xml:space="preserve"> </w:t>
      </w:r>
    </w:p>
    <w:p w14:paraId="35BE7EA3" w14:textId="77777777" w:rsidR="00450639" w:rsidRDefault="00450639" w:rsidP="00450639">
      <w:pPr>
        <w:rPr>
          <w:rFonts w:asciiTheme="minorHAnsi" w:hAnsiTheme="minorHAnsi" w:cstheme="minorHAnsi"/>
          <w:b/>
          <w:lang w:val="en-GB"/>
        </w:rPr>
      </w:pPr>
    </w:p>
    <w:p w14:paraId="680D0077" w14:textId="77777777" w:rsidR="00450639" w:rsidRPr="00585761" w:rsidRDefault="00450639" w:rsidP="00450639">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439"/>
        <w:gridCol w:w="5935"/>
      </w:tblGrid>
      <w:tr w:rsidR="00BE197A" w:rsidRPr="008040F5" w14:paraId="726F4322" w14:textId="77777777" w:rsidTr="00450639">
        <w:tc>
          <w:tcPr>
            <w:tcW w:w="1696" w:type="dxa"/>
          </w:tcPr>
          <w:p w14:paraId="55D7B97C" w14:textId="1FE5C586" w:rsidR="00BE197A" w:rsidRPr="00585761" w:rsidRDefault="00BE197A" w:rsidP="00BE197A">
            <w:pPr>
              <w:rPr>
                <w:b/>
                <w:bCs/>
              </w:rPr>
            </w:pPr>
            <w:r w:rsidRPr="00EF0778">
              <w:rPr>
                <w:rFonts w:ascii="Calibri" w:eastAsia="Calibri" w:hAnsi="Calibri"/>
                <w:b/>
                <w:bCs/>
                <w:sz w:val="22"/>
                <w:szCs w:val="22"/>
              </w:rPr>
              <w:t xml:space="preserve">Company </w:t>
            </w:r>
          </w:p>
        </w:tc>
        <w:tc>
          <w:tcPr>
            <w:tcW w:w="2439" w:type="dxa"/>
          </w:tcPr>
          <w:p w14:paraId="6A67871D" w14:textId="77777777" w:rsidR="00BE197A" w:rsidRPr="00EF0778" w:rsidRDefault="00BE197A" w:rsidP="00BE197A">
            <w:pPr>
              <w:rPr>
                <w:rFonts w:ascii="Calibri" w:eastAsia="Calibri" w:hAnsi="Calibri"/>
                <w:b/>
                <w:bCs/>
                <w:sz w:val="22"/>
                <w:szCs w:val="22"/>
              </w:rPr>
            </w:pPr>
            <w:r w:rsidRPr="00EF0778">
              <w:rPr>
                <w:rFonts w:ascii="Calibri" w:eastAsia="Calibri" w:hAnsi="Calibri"/>
                <w:b/>
                <w:bCs/>
                <w:sz w:val="22"/>
                <w:szCs w:val="22"/>
              </w:rPr>
              <w:t xml:space="preserve">Do you believe this issue should be discussed in RAN1#100b-e? </w:t>
            </w:r>
          </w:p>
          <w:p w14:paraId="4FF3A53C" w14:textId="20B753DB" w:rsidR="00BE197A" w:rsidRPr="00585761" w:rsidRDefault="00BE197A" w:rsidP="00BE197A">
            <w:pPr>
              <w:rPr>
                <w:b/>
                <w:bCs/>
              </w:rPr>
            </w:pPr>
            <w:r>
              <w:rPr>
                <w:rFonts w:ascii="Calibri" w:eastAsia="Calibri" w:hAnsi="Calibri"/>
                <w:b/>
                <w:bCs/>
                <w:sz w:val="22"/>
                <w:szCs w:val="22"/>
              </w:rPr>
              <w:t>(Yes/No/Not sure)</w:t>
            </w:r>
          </w:p>
        </w:tc>
        <w:tc>
          <w:tcPr>
            <w:tcW w:w="5935" w:type="dxa"/>
          </w:tcPr>
          <w:p w14:paraId="5116CACF" w14:textId="3327B473" w:rsidR="00BE197A" w:rsidRPr="00585761" w:rsidRDefault="00BE197A" w:rsidP="00BE197A">
            <w:pPr>
              <w:rPr>
                <w:b/>
                <w:bCs/>
              </w:rPr>
            </w:pPr>
            <w:r w:rsidRPr="00EF0778">
              <w:rPr>
                <w:rFonts w:ascii="Calibri" w:eastAsia="Calibri" w:hAnsi="Calibri"/>
                <w:b/>
                <w:bCs/>
                <w:sz w:val="22"/>
                <w:szCs w:val="22"/>
              </w:rPr>
              <w:t>Comments</w:t>
            </w:r>
            <w:r>
              <w:rPr>
                <w:rFonts w:ascii="Calibri" w:eastAsia="Calibri" w:hAnsi="Calibri"/>
                <w:b/>
                <w:bCs/>
                <w:sz w:val="22"/>
                <w:szCs w:val="22"/>
              </w:rPr>
              <w:t xml:space="preserve"> (e.g. specification impact, whether the issue is critical or not, etc.)</w:t>
            </w:r>
          </w:p>
        </w:tc>
      </w:tr>
      <w:tr w:rsidR="00EF0778" w14:paraId="7CB7CFF9" w14:textId="77777777" w:rsidTr="00450639">
        <w:tc>
          <w:tcPr>
            <w:tcW w:w="1696" w:type="dxa"/>
          </w:tcPr>
          <w:p w14:paraId="316F6AAF" w14:textId="52E14CD3" w:rsidR="00EF0778" w:rsidRPr="00147151" w:rsidRDefault="00147151" w:rsidP="00EF0778">
            <w:pPr>
              <w:rPr>
                <w:rFonts w:ascii="Calibri" w:eastAsia="Calibri" w:hAnsi="Calibri"/>
                <w:sz w:val="22"/>
                <w:szCs w:val="22"/>
              </w:rPr>
            </w:pPr>
            <w:r w:rsidRPr="00147151">
              <w:rPr>
                <w:rFonts w:ascii="Calibri" w:eastAsia="Calibri" w:hAnsi="Calibri"/>
                <w:sz w:val="22"/>
                <w:szCs w:val="22"/>
              </w:rPr>
              <w:t xml:space="preserve"> </w:t>
            </w:r>
            <w:r>
              <w:rPr>
                <w:rFonts w:ascii="Calibri" w:eastAsia="Calibri" w:hAnsi="Calibri"/>
                <w:sz w:val="22"/>
                <w:szCs w:val="22"/>
              </w:rPr>
              <w:t>AT&amp;T</w:t>
            </w:r>
          </w:p>
        </w:tc>
        <w:tc>
          <w:tcPr>
            <w:tcW w:w="2439" w:type="dxa"/>
          </w:tcPr>
          <w:p w14:paraId="1A5C94D1" w14:textId="0FA299BD" w:rsidR="00EF0778" w:rsidRPr="00147151" w:rsidRDefault="00147151" w:rsidP="00EF0778">
            <w:pPr>
              <w:rPr>
                <w:rFonts w:ascii="Calibri" w:eastAsia="Calibri" w:hAnsi="Calibri"/>
                <w:sz w:val="22"/>
                <w:szCs w:val="22"/>
              </w:rPr>
            </w:pPr>
            <w:r w:rsidRPr="00147151">
              <w:rPr>
                <w:rFonts w:ascii="Calibri" w:eastAsia="Calibri" w:hAnsi="Calibri"/>
                <w:sz w:val="22"/>
                <w:szCs w:val="22"/>
              </w:rPr>
              <w:t>Yes</w:t>
            </w:r>
          </w:p>
        </w:tc>
        <w:tc>
          <w:tcPr>
            <w:tcW w:w="5935" w:type="dxa"/>
          </w:tcPr>
          <w:p w14:paraId="6CC5D636" w14:textId="453DCA32" w:rsidR="00EF0778" w:rsidRPr="00147151" w:rsidRDefault="00147151" w:rsidP="00EF0778">
            <w:pPr>
              <w:rPr>
                <w:rFonts w:ascii="Calibri" w:eastAsia="Calibri" w:hAnsi="Calibri"/>
                <w:sz w:val="22"/>
                <w:szCs w:val="22"/>
              </w:rPr>
            </w:pPr>
            <w:r w:rsidRPr="00147151">
              <w:rPr>
                <w:rFonts w:ascii="Calibri" w:eastAsia="Calibri" w:hAnsi="Calibri"/>
                <w:sz w:val="22"/>
                <w:szCs w:val="22"/>
              </w:rPr>
              <w:t xml:space="preserve">It should be discussed if the FFS regarding the definition of half-duplex operation for IAB nodes can be removed in the case of paired spectrum and if not what is the specification impact </w:t>
            </w:r>
          </w:p>
        </w:tc>
      </w:tr>
      <w:tr w:rsidR="00BE235E" w14:paraId="5FAFD69C" w14:textId="77777777" w:rsidTr="00450639">
        <w:tc>
          <w:tcPr>
            <w:tcW w:w="1696" w:type="dxa"/>
          </w:tcPr>
          <w:p w14:paraId="7904A426" w14:textId="16937AF3" w:rsidR="00BE235E" w:rsidRPr="00147151" w:rsidRDefault="00BE235E" w:rsidP="00EF0778">
            <w:pPr>
              <w:rPr>
                <w:rFonts w:ascii="Calibri" w:eastAsia="Calibri" w:hAnsi="Calibri"/>
                <w:sz w:val="22"/>
                <w:szCs w:val="22"/>
              </w:rPr>
            </w:pPr>
            <w:r>
              <w:rPr>
                <w:rFonts w:asciiTheme="minorEastAsia" w:eastAsiaTheme="minorEastAsia" w:hAnsiTheme="minorEastAsia"/>
                <w:sz w:val="22"/>
                <w:szCs w:val="22"/>
                <w:lang w:eastAsia="zh-CN"/>
              </w:rPr>
              <w:t>Huawei</w:t>
            </w:r>
          </w:p>
        </w:tc>
        <w:tc>
          <w:tcPr>
            <w:tcW w:w="2439" w:type="dxa"/>
          </w:tcPr>
          <w:p w14:paraId="421A49D4" w14:textId="5B798797" w:rsidR="00BE235E" w:rsidRPr="00BE235E" w:rsidRDefault="00BE235E" w:rsidP="00EF0778">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5935" w:type="dxa"/>
          </w:tcPr>
          <w:p w14:paraId="058F25F5" w14:textId="6A954DB9" w:rsidR="00BE235E" w:rsidRPr="00BE235E" w:rsidRDefault="00BE235E" w:rsidP="00CE43D4">
            <w:pPr>
              <w:rPr>
                <w:rFonts w:ascii="Calibri" w:eastAsiaTheme="minorEastAsia" w:hAnsi="Calibri"/>
                <w:sz w:val="22"/>
                <w:szCs w:val="22"/>
                <w:lang w:eastAsia="zh-CN"/>
              </w:rPr>
            </w:pPr>
            <w:r>
              <w:rPr>
                <w:rFonts w:ascii="Calibri" w:eastAsiaTheme="minorEastAsia" w:hAnsi="Calibri"/>
                <w:sz w:val="22"/>
                <w:szCs w:val="22"/>
                <w:lang w:eastAsia="zh-CN"/>
              </w:rPr>
              <w:t>The specification impact is unclear</w:t>
            </w:r>
            <w:r w:rsidR="00EB35F2">
              <w:rPr>
                <w:rFonts w:ascii="Calibri" w:eastAsiaTheme="minorEastAsia" w:hAnsi="Calibri"/>
                <w:sz w:val="22"/>
                <w:szCs w:val="22"/>
                <w:lang w:eastAsia="zh-CN"/>
              </w:rPr>
              <w:t>.</w:t>
            </w:r>
            <w:r w:rsidR="00477242">
              <w:rPr>
                <w:rFonts w:ascii="Calibri" w:eastAsiaTheme="minorEastAsia" w:hAnsi="Calibri"/>
                <w:sz w:val="22"/>
                <w:szCs w:val="22"/>
                <w:lang w:eastAsia="zh-CN"/>
              </w:rPr>
              <w:t xml:space="preserve"> Maybe this can be discussed in the IAB feature agenda.</w:t>
            </w:r>
          </w:p>
        </w:tc>
      </w:tr>
      <w:tr w:rsidR="00E34004" w14:paraId="327333A9" w14:textId="77777777" w:rsidTr="00450639">
        <w:tc>
          <w:tcPr>
            <w:tcW w:w="1696" w:type="dxa"/>
          </w:tcPr>
          <w:p w14:paraId="4A6CA8ED" w14:textId="1FB18119" w:rsidR="00E34004" w:rsidRDefault="00E34004" w:rsidP="00EF0778">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Qualcomm</w:t>
            </w:r>
          </w:p>
        </w:tc>
        <w:tc>
          <w:tcPr>
            <w:tcW w:w="2439" w:type="dxa"/>
          </w:tcPr>
          <w:p w14:paraId="45996FFA" w14:textId="0BB5368B" w:rsidR="00E34004" w:rsidRDefault="00E34004" w:rsidP="00EF0778">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5935" w:type="dxa"/>
          </w:tcPr>
          <w:p w14:paraId="2A69A888" w14:textId="4333F1D1" w:rsidR="00E34004" w:rsidRDefault="00E34004" w:rsidP="00CE43D4">
            <w:pPr>
              <w:rPr>
                <w:rFonts w:ascii="Calibri" w:eastAsiaTheme="minorEastAsia" w:hAnsi="Calibri"/>
                <w:sz w:val="22"/>
                <w:szCs w:val="22"/>
                <w:lang w:eastAsia="zh-CN"/>
              </w:rPr>
            </w:pPr>
            <w:r>
              <w:rPr>
                <w:rFonts w:ascii="Calibri" w:eastAsiaTheme="minorEastAsia" w:hAnsi="Calibri"/>
                <w:sz w:val="22"/>
                <w:szCs w:val="22"/>
                <w:lang w:eastAsia="zh-CN"/>
              </w:rPr>
              <w:t xml:space="preserve">It should be discussed whether the definition of half-duplex constraint for an IAB-node (which should really be about half-duplex operation between the MT and the DU and different </w:t>
            </w:r>
            <w:r>
              <w:rPr>
                <w:rFonts w:ascii="Calibri" w:eastAsiaTheme="minorEastAsia" w:hAnsi="Calibri"/>
                <w:sz w:val="22"/>
                <w:szCs w:val="22"/>
                <w:lang w:eastAsia="zh-CN"/>
              </w:rPr>
              <w:lastRenderedPageBreak/>
              <w:t>from duplexing capability on a given link) needs any adjustment for paired spectrum operation at the link level.</w:t>
            </w:r>
          </w:p>
        </w:tc>
      </w:tr>
      <w:tr w:rsidR="00684D0E" w14:paraId="5142A754" w14:textId="77777777" w:rsidTr="00450639">
        <w:tc>
          <w:tcPr>
            <w:tcW w:w="1696" w:type="dxa"/>
          </w:tcPr>
          <w:p w14:paraId="18665B20" w14:textId="5E86F078" w:rsidR="00684D0E" w:rsidRDefault="00684D0E" w:rsidP="00684D0E">
            <w:pPr>
              <w:rPr>
                <w:rFonts w:asciiTheme="minorEastAsia" w:eastAsiaTheme="minorEastAsia" w:hAnsiTheme="minorEastAsia"/>
                <w:sz w:val="22"/>
                <w:szCs w:val="22"/>
                <w:lang w:eastAsia="zh-CN"/>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439" w:type="dxa"/>
          </w:tcPr>
          <w:p w14:paraId="29C2A2A2" w14:textId="79C40761" w:rsidR="00684D0E" w:rsidRDefault="00684D0E" w:rsidP="00684D0E">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5935" w:type="dxa"/>
          </w:tcPr>
          <w:p w14:paraId="2AE5E9AF" w14:textId="60A3C944" w:rsidR="00684D0E" w:rsidRDefault="00684D0E" w:rsidP="00684D0E">
            <w:pPr>
              <w:rPr>
                <w:rFonts w:ascii="Calibri" w:eastAsiaTheme="minorEastAsia" w:hAnsi="Calibri"/>
                <w:sz w:val="22"/>
                <w:szCs w:val="22"/>
                <w:lang w:eastAsia="zh-CN"/>
              </w:rPr>
            </w:pPr>
            <w:r>
              <w:rPr>
                <w:rFonts w:ascii="Calibri" w:eastAsiaTheme="minorEastAsia" w:hAnsi="Calibri"/>
                <w:sz w:val="22"/>
                <w:szCs w:val="22"/>
                <w:lang w:eastAsia="zh-CN"/>
              </w:rPr>
              <w:t xml:space="preserve">The FFS seems to be a part of WA. So the “Yes” on issue 2.4.1 also means “Yes” on issue 2.4.3. </w:t>
            </w:r>
          </w:p>
        </w:tc>
      </w:tr>
      <w:tr w:rsidR="00403797" w14:paraId="4F8D5C51" w14:textId="77777777" w:rsidTr="00450639">
        <w:tc>
          <w:tcPr>
            <w:tcW w:w="1696" w:type="dxa"/>
          </w:tcPr>
          <w:p w14:paraId="2141DDC8" w14:textId="06BD59FE" w:rsidR="00403797" w:rsidRDefault="00403797" w:rsidP="00403797">
            <w:pPr>
              <w:rPr>
                <w:rFonts w:ascii="Calibri" w:eastAsiaTheme="minorEastAsia" w:hAnsi="Calibri"/>
                <w:sz w:val="22"/>
                <w:szCs w:val="22"/>
                <w:lang w:eastAsia="zh-CN"/>
              </w:rPr>
            </w:pPr>
            <w:r w:rsidRPr="0047785F">
              <w:rPr>
                <w:rFonts w:asciiTheme="minorHAnsi" w:eastAsia="Yu Mincho" w:hAnsiTheme="minorHAnsi" w:cstheme="minorHAnsi"/>
                <w:sz w:val="22"/>
                <w:szCs w:val="22"/>
                <w:lang w:eastAsia="ja-JP"/>
              </w:rPr>
              <w:t>NTT DOCOMO</w:t>
            </w:r>
          </w:p>
        </w:tc>
        <w:tc>
          <w:tcPr>
            <w:tcW w:w="2439" w:type="dxa"/>
          </w:tcPr>
          <w:p w14:paraId="76E5F55B" w14:textId="29322989" w:rsidR="00403797" w:rsidRDefault="00403797" w:rsidP="00403797">
            <w:pPr>
              <w:rPr>
                <w:rFonts w:ascii="Calibri" w:eastAsiaTheme="minorEastAsia" w:hAnsi="Calibri"/>
                <w:sz w:val="22"/>
                <w:szCs w:val="22"/>
                <w:lang w:eastAsia="zh-CN"/>
              </w:rPr>
            </w:pPr>
            <w:r>
              <w:rPr>
                <w:rFonts w:asciiTheme="minorHAnsi" w:eastAsia="Yu Mincho" w:hAnsiTheme="minorHAnsi" w:cstheme="minorHAnsi" w:hint="eastAsia"/>
                <w:sz w:val="22"/>
                <w:szCs w:val="22"/>
                <w:lang w:eastAsia="ja-JP"/>
              </w:rPr>
              <w:t>Not sure</w:t>
            </w:r>
          </w:p>
        </w:tc>
        <w:tc>
          <w:tcPr>
            <w:tcW w:w="5935" w:type="dxa"/>
          </w:tcPr>
          <w:p w14:paraId="6F028AA2" w14:textId="04703275" w:rsidR="00403797" w:rsidRDefault="00403797" w:rsidP="00403797">
            <w:pPr>
              <w:rPr>
                <w:rFonts w:ascii="Calibri" w:eastAsiaTheme="minorEastAsia" w:hAnsi="Calibri"/>
                <w:sz w:val="22"/>
                <w:szCs w:val="22"/>
                <w:lang w:eastAsia="zh-CN"/>
              </w:rPr>
            </w:pPr>
            <w:r>
              <w:rPr>
                <w:rFonts w:asciiTheme="minorHAnsi" w:eastAsia="Yu Mincho" w:hAnsiTheme="minorHAnsi" w:cstheme="minorHAnsi" w:hint="eastAsia"/>
                <w:sz w:val="22"/>
                <w:szCs w:val="22"/>
                <w:lang w:eastAsia="ja-JP"/>
              </w:rPr>
              <w:t xml:space="preserve">The discussion is necessary, on the other hand it seems difficult to </w:t>
            </w:r>
            <w:r>
              <w:rPr>
                <w:rFonts w:asciiTheme="minorHAnsi" w:eastAsia="Yu Mincho" w:hAnsiTheme="minorHAnsi" w:cstheme="minorHAnsi"/>
                <w:sz w:val="22"/>
                <w:szCs w:val="22"/>
                <w:lang w:eastAsia="ja-JP"/>
              </w:rPr>
              <w:t>achieve</w:t>
            </w:r>
            <w:r>
              <w:rPr>
                <w:rFonts w:asciiTheme="minorHAnsi" w:eastAsia="Yu Mincho" w:hAnsiTheme="minorHAnsi" w:cstheme="minorHAnsi" w:hint="eastAsia"/>
                <w:sz w:val="22"/>
                <w:szCs w:val="22"/>
                <w:lang w:eastAsia="ja-JP"/>
              </w:rPr>
              <w:t xml:space="preserve"> </w:t>
            </w:r>
            <w:r>
              <w:rPr>
                <w:rFonts w:asciiTheme="minorHAnsi" w:eastAsia="Yu Mincho" w:hAnsiTheme="minorHAnsi" w:cstheme="minorHAnsi"/>
                <w:sz w:val="22"/>
                <w:szCs w:val="22"/>
                <w:lang w:eastAsia="ja-JP"/>
              </w:rPr>
              <w:t>a solution in e-meeting.</w:t>
            </w:r>
          </w:p>
        </w:tc>
      </w:tr>
      <w:tr w:rsidR="00D86CEF" w14:paraId="2C95F085" w14:textId="77777777" w:rsidTr="00D86CEF">
        <w:tc>
          <w:tcPr>
            <w:tcW w:w="1696" w:type="dxa"/>
          </w:tcPr>
          <w:p w14:paraId="1326B1FB" w14:textId="77777777" w:rsidR="00D86CEF" w:rsidRDefault="00D86CEF" w:rsidP="00BD5BC7">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Sharp</w:t>
            </w:r>
          </w:p>
        </w:tc>
        <w:tc>
          <w:tcPr>
            <w:tcW w:w="2439" w:type="dxa"/>
          </w:tcPr>
          <w:p w14:paraId="4E869BA3"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Lean towards yes.</w:t>
            </w:r>
          </w:p>
        </w:tc>
        <w:tc>
          <w:tcPr>
            <w:tcW w:w="5935" w:type="dxa"/>
          </w:tcPr>
          <w:p w14:paraId="1D0D9190"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There are conditions where the ½ duplex operation can be removed and conditions where it can’t be removed. OTOH, for Release 16, we could just let the ½ duplex constraints remain in effect…</w:t>
            </w:r>
          </w:p>
        </w:tc>
      </w:tr>
      <w:tr w:rsidR="00D86CEF" w14:paraId="50AE7994" w14:textId="77777777" w:rsidTr="00D86CEF">
        <w:tc>
          <w:tcPr>
            <w:tcW w:w="1696" w:type="dxa"/>
          </w:tcPr>
          <w:p w14:paraId="0F38E26E" w14:textId="77777777" w:rsidR="00D86CEF" w:rsidRDefault="00D86CEF" w:rsidP="00BD5BC7">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Intel</w:t>
            </w:r>
          </w:p>
        </w:tc>
        <w:tc>
          <w:tcPr>
            <w:tcW w:w="2439" w:type="dxa"/>
          </w:tcPr>
          <w:p w14:paraId="14534DB6"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Not sure</w:t>
            </w:r>
          </w:p>
        </w:tc>
        <w:tc>
          <w:tcPr>
            <w:tcW w:w="5935" w:type="dxa"/>
          </w:tcPr>
          <w:p w14:paraId="5AD8F7FD"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 xml:space="preserve">For paired spectrum, there may still exist half-duplex constraint in some scenarios. Also, there are already indication of multiplexing capability with different transmission-direction combinations. We are not sure about further spec impact on this issue. </w:t>
            </w:r>
          </w:p>
        </w:tc>
      </w:tr>
      <w:tr w:rsidR="00D86CEF" w14:paraId="226EFCFD" w14:textId="77777777" w:rsidTr="00D86CEF">
        <w:tc>
          <w:tcPr>
            <w:tcW w:w="1696" w:type="dxa"/>
          </w:tcPr>
          <w:p w14:paraId="507B0658" w14:textId="77777777" w:rsidR="00D86CEF" w:rsidRDefault="00D86CEF" w:rsidP="00BD5BC7">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LG</w:t>
            </w:r>
          </w:p>
        </w:tc>
        <w:tc>
          <w:tcPr>
            <w:tcW w:w="2439" w:type="dxa"/>
          </w:tcPr>
          <w:p w14:paraId="1AAF472C" w14:textId="77777777" w:rsidR="00D86CEF" w:rsidRDefault="00D86CEF" w:rsidP="00BD5BC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5935" w:type="dxa"/>
          </w:tcPr>
          <w:p w14:paraId="514A175C" w14:textId="77777777" w:rsidR="00D86CEF" w:rsidRDefault="00D86CEF" w:rsidP="00BD5BC7">
            <w:pPr>
              <w:rPr>
                <w:rFonts w:ascii="Calibri" w:eastAsiaTheme="minorEastAsia" w:hAnsi="Calibri"/>
                <w:sz w:val="22"/>
                <w:szCs w:val="22"/>
                <w:lang w:eastAsia="zh-CN"/>
              </w:rPr>
            </w:pPr>
            <w:r>
              <w:rPr>
                <w:rFonts w:ascii="Calibri" w:eastAsia="Malgun Gothic" w:hAnsi="Calibri" w:hint="eastAsia"/>
                <w:sz w:val="22"/>
                <w:szCs w:val="22"/>
                <w:lang w:eastAsia="ko-KR"/>
              </w:rPr>
              <w:t xml:space="preserve">In case of paired spectrum, </w:t>
            </w:r>
            <w:r w:rsidRPr="00077FC8">
              <w:rPr>
                <w:rFonts w:ascii="Calibri" w:eastAsiaTheme="minorEastAsia" w:hAnsi="Calibri"/>
                <w:sz w:val="22"/>
                <w:szCs w:val="22"/>
                <w:lang w:eastAsia="zh-CN"/>
              </w:rPr>
              <w:t xml:space="preserve">transmission-direction combinations of MT-Tx/DU-Tx and MT-Rx/DU-Rx can operate in different frequency bands, so no-TDM between IAB-node MT and IAB-node DU seems to be a </w:t>
            </w:r>
            <w:r>
              <w:rPr>
                <w:rFonts w:ascii="Calibri" w:eastAsiaTheme="minorEastAsia" w:hAnsi="Calibri"/>
                <w:sz w:val="22"/>
                <w:szCs w:val="22"/>
                <w:lang w:eastAsia="zh-CN"/>
              </w:rPr>
              <w:t xml:space="preserve">natural </w:t>
            </w:r>
            <w:r w:rsidRPr="00077FC8">
              <w:rPr>
                <w:rFonts w:ascii="Calibri" w:eastAsiaTheme="minorEastAsia" w:hAnsi="Calibri"/>
                <w:sz w:val="22"/>
                <w:szCs w:val="22"/>
                <w:lang w:eastAsia="zh-CN"/>
              </w:rPr>
              <w:t>IAB behavior</w:t>
            </w:r>
            <w:r>
              <w:rPr>
                <w:rFonts w:ascii="Calibri" w:eastAsiaTheme="minorEastAsia" w:hAnsi="Calibri"/>
                <w:sz w:val="22"/>
                <w:szCs w:val="22"/>
                <w:lang w:eastAsia="zh-CN"/>
              </w:rPr>
              <w:t xml:space="preserve">. So, it should be clarified that whether the TDM between DU and MT can be applied to a single band or across uplink and downlink. </w:t>
            </w:r>
          </w:p>
        </w:tc>
      </w:tr>
      <w:tr w:rsidR="00471A42" w14:paraId="177CAABD" w14:textId="77777777" w:rsidTr="00D86CEF">
        <w:tc>
          <w:tcPr>
            <w:tcW w:w="1696" w:type="dxa"/>
          </w:tcPr>
          <w:p w14:paraId="7C908C44" w14:textId="5FB2535A" w:rsidR="00471A42" w:rsidRDefault="00471A42" w:rsidP="00471A42">
            <w:pPr>
              <w:rPr>
                <w:rFonts w:asciiTheme="minorEastAsia" w:eastAsiaTheme="minorEastAsia" w:hAnsiTheme="minorEastAsia"/>
                <w:sz w:val="22"/>
                <w:szCs w:val="22"/>
                <w:lang w:eastAsia="zh-CN"/>
              </w:rPr>
            </w:pPr>
            <w:r>
              <w:rPr>
                <w:rFonts w:ascii="Calibri" w:eastAsia="Malgun Gothic" w:hAnsi="Calibri"/>
                <w:sz w:val="22"/>
                <w:szCs w:val="22"/>
                <w:lang w:eastAsia="ko-KR"/>
              </w:rPr>
              <w:t>Ericsson</w:t>
            </w:r>
          </w:p>
        </w:tc>
        <w:tc>
          <w:tcPr>
            <w:tcW w:w="2439" w:type="dxa"/>
          </w:tcPr>
          <w:p w14:paraId="5061FC92" w14:textId="57349F53" w:rsidR="00471A42" w:rsidRDefault="00471A42" w:rsidP="00471A42">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5935" w:type="dxa"/>
          </w:tcPr>
          <w:p w14:paraId="5A234E38" w14:textId="18D1281E" w:rsidR="00471A42" w:rsidRDefault="00471A42" w:rsidP="00471A42">
            <w:pPr>
              <w:rPr>
                <w:rFonts w:ascii="Calibri" w:eastAsia="Malgun Gothic" w:hAnsi="Calibri"/>
                <w:sz w:val="22"/>
                <w:szCs w:val="22"/>
                <w:lang w:eastAsia="ko-KR"/>
              </w:rPr>
            </w:pPr>
            <w:r>
              <w:rPr>
                <w:rFonts w:ascii="Calibri" w:eastAsia="Calibri" w:hAnsi="Calibri"/>
                <w:sz w:val="22"/>
                <w:szCs w:val="22"/>
              </w:rPr>
              <w:t>We proposed to remove the FFS. FDD may need to be down prioritized due to RAN3 overload.</w:t>
            </w:r>
          </w:p>
        </w:tc>
      </w:tr>
      <w:tr w:rsidR="00B036A9" w14:paraId="28E189B8" w14:textId="77777777" w:rsidTr="00B036A9">
        <w:tc>
          <w:tcPr>
            <w:tcW w:w="1696" w:type="dxa"/>
          </w:tcPr>
          <w:p w14:paraId="2D912BBF" w14:textId="77777777" w:rsidR="00B036A9" w:rsidRPr="005970F0"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439" w:type="dxa"/>
          </w:tcPr>
          <w:p w14:paraId="35480425" w14:textId="77777777" w:rsidR="00B036A9" w:rsidRPr="005970F0" w:rsidRDefault="00B036A9" w:rsidP="003B10A4">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5935" w:type="dxa"/>
          </w:tcPr>
          <w:p w14:paraId="26D3DD67" w14:textId="77777777" w:rsidR="00B036A9" w:rsidRDefault="00B036A9" w:rsidP="003B10A4">
            <w:pPr>
              <w:rPr>
                <w:rFonts w:ascii="Calibri" w:eastAsiaTheme="minorEastAsia" w:hAnsi="Calibri"/>
                <w:sz w:val="22"/>
                <w:szCs w:val="22"/>
                <w:lang w:eastAsia="zh-CN"/>
              </w:rPr>
            </w:pPr>
            <w:r>
              <w:rPr>
                <w:rFonts w:ascii="Calibri" w:eastAsia="Malgun Gothic" w:hAnsi="Calibri" w:hint="eastAsia"/>
                <w:sz w:val="22"/>
                <w:szCs w:val="22"/>
                <w:lang w:eastAsia="ko-KR"/>
              </w:rPr>
              <w:t xml:space="preserve">It can be </w:t>
            </w:r>
            <w:r>
              <w:rPr>
                <w:rFonts w:ascii="Calibri" w:eastAsia="Malgun Gothic" w:hAnsi="Calibri"/>
                <w:sz w:val="22"/>
                <w:szCs w:val="22"/>
                <w:lang w:eastAsia="ko-KR"/>
              </w:rPr>
              <w:t xml:space="preserve">also </w:t>
            </w:r>
            <w:r>
              <w:rPr>
                <w:rFonts w:ascii="Calibri" w:eastAsia="Malgun Gothic" w:hAnsi="Calibri" w:hint="eastAsia"/>
                <w:sz w:val="22"/>
                <w:szCs w:val="22"/>
                <w:lang w:eastAsia="ko-KR"/>
              </w:rPr>
              <w:t>discussed</w:t>
            </w:r>
            <w:r>
              <w:rPr>
                <w:rFonts w:ascii="Calibri" w:eastAsia="Malgun Gothic" w:hAnsi="Calibri"/>
                <w:sz w:val="22"/>
                <w:szCs w:val="22"/>
                <w:lang w:eastAsia="ko-KR"/>
              </w:rPr>
              <w:t xml:space="preserve"> under the issue 2.4.1.</w:t>
            </w:r>
          </w:p>
        </w:tc>
      </w:tr>
    </w:tbl>
    <w:p w14:paraId="32B27520" w14:textId="77777777" w:rsidR="00450639" w:rsidRDefault="00450639" w:rsidP="00450639">
      <w:pPr>
        <w:rPr>
          <w:rFonts w:asciiTheme="minorHAnsi" w:hAnsiTheme="minorHAnsi" w:cstheme="minorHAnsi"/>
          <w:b/>
          <w:lang w:val="en-GB"/>
        </w:rPr>
      </w:pPr>
    </w:p>
    <w:p w14:paraId="0344153C" w14:textId="36555E6F" w:rsidR="00450639" w:rsidRDefault="00450639" w:rsidP="00450639">
      <w:pPr>
        <w:rPr>
          <w:rFonts w:asciiTheme="minorHAnsi" w:hAnsiTheme="minorHAnsi" w:cstheme="minorHAnsi"/>
          <w:b/>
          <w:lang w:val="en-GB"/>
        </w:rPr>
      </w:pPr>
      <w:r w:rsidRPr="003F730E">
        <w:rPr>
          <w:rFonts w:asciiTheme="minorHAnsi" w:hAnsiTheme="minorHAnsi" w:cstheme="minorHAnsi"/>
          <w:b/>
          <w:highlight w:val="green"/>
          <w:lang w:val="en-GB"/>
        </w:rPr>
        <w:t>Summary 2.4.3:</w:t>
      </w:r>
      <w:r>
        <w:rPr>
          <w:rFonts w:asciiTheme="minorHAnsi" w:hAnsiTheme="minorHAnsi" w:cstheme="minorHAnsi"/>
          <w:b/>
          <w:lang w:val="en-GB"/>
        </w:rPr>
        <w:t xml:space="preserve"> </w:t>
      </w:r>
      <w:r w:rsidR="003F730E">
        <w:rPr>
          <w:rFonts w:asciiTheme="minorHAnsi" w:hAnsiTheme="minorHAnsi" w:cstheme="minorHAnsi"/>
          <w:b/>
          <w:lang w:val="en-GB"/>
        </w:rPr>
        <w:t>This issue will be discussed during RAN1#100b-e</w:t>
      </w:r>
    </w:p>
    <w:p w14:paraId="4F8BDD8B" w14:textId="77777777" w:rsidR="00EF0F5A" w:rsidRDefault="00EF0F5A">
      <w:pPr>
        <w:rPr>
          <w:rFonts w:ascii="Arial" w:hAnsi="Arial"/>
          <w:b/>
          <w:sz w:val="32"/>
          <w:szCs w:val="20"/>
        </w:rPr>
      </w:pPr>
      <w:r>
        <w:br w:type="page"/>
      </w:r>
    </w:p>
    <w:p w14:paraId="0A9BEB44" w14:textId="64634646" w:rsidR="002F634C" w:rsidRPr="00156B89" w:rsidRDefault="002F634C" w:rsidP="002F634C">
      <w:pPr>
        <w:pStyle w:val="Heading1"/>
      </w:pPr>
      <w:r>
        <w:lastRenderedPageBreak/>
        <w:t>Summary</w:t>
      </w:r>
    </w:p>
    <w:p w14:paraId="70B91020" w14:textId="34E598DB" w:rsidR="00F62CDD" w:rsidRDefault="005C0132" w:rsidP="005C6208">
      <w:pPr>
        <w:rPr>
          <w:rFonts w:ascii="Calibri" w:hAnsi="Calibri" w:cs="Calibri"/>
          <w:color w:val="000000"/>
          <w:sz w:val="22"/>
          <w:szCs w:val="22"/>
        </w:rPr>
      </w:pPr>
      <w:r>
        <w:rPr>
          <w:rFonts w:ascii="Calibri" w:hAnsi="Calibri" w:cs="Calibri"/>
          <w:color w:val="000000"/>
          <w:sz w:val="22"/>
          <w:szCs w:val="22"/>
        </w:rPr>
        <w:t>The following issues in Section 2 will be discussed across two email discussions during RAN1#100bis-e:</w:t>
      </w:r>
    </w:p>
    <w:p w14:paraId="709F9906" w14:textId="77777777" w:rsidR="005C0132" w:rsidRDefault="005C0132" w:rsidP="005C6208">
      <w:pPr>
        <w:rPr>
          <w:rFonts w:ascii="Calibri" w:hAnsi="Calibri" w:cs="Calibri"/>
          <w:color w:val="000000"/>
          <w:sz w:val="22"/>
          <w:szCs w:val="22"/>
        </w:rPr>
      </w:pPr>
    </w:p>
    <w:p w14:paraId="7E4C988E" w14:textId="77777777" w:rsidR="005C0132" w:rsidRPr="00FB526F" w:rsidRDefault="005C0132" w:rsidP="005C0132">
      <w:pPr>
        <w:rPr>
          <w:highlight w:val="cyan"/>
        </w:rPr>
      </w:pPr>
      <w:r w:rsidRPr="00FB526F">
        <w:rPr>
          <w:highlight w:val="cyan"/>
        </w:rPr>
        <w:t>[100b-e-NR-IAB-02] Email discussion/approval regarding IAB-MT Resource/Control Channel Configuration</w:t>
      </w:r>
    </w:p>
    <w:p w14:paraId="5B857E70" w14:textId="77777777" w:rsidR="005C0132" w:rsidRPr="00FB526F" w:rsidRDefault="005C0132" w:rsidP="005C0132">
      <w:pPr>
        <w:numPr>
          <w:ilvl w:val="0"/>
          <w:numId w:val="47"/>
        </w:numPr>
        <w:rPr>
          <w:highlight w:val="cyan"/>
        </w:rPr>
      </w:pPr>
      <w:r w:rsidRPr="00FB526F">
        <w:rPr>
          <w:highlight w:val="cyan"/>
        </w:rPr>
        <w:t xml:space="preserve">Usage of </w:t>
      </w:r>
      <w:proofErr w:type="spellStart"/>
      <w:r w:rsidRPr="00FB526F">
        <w:rPr>
          <w:highlight w:val="cyan"/>
        </w:rPr>
        <w:t>tdd</w:t>
      </w:r>
      <w:proofErr w:type="spellEnd"/>
      <w:r w:rsidRPr="00FB526F">
        <w:rPr>
          <w:highlight w:val="cyan"/>
        </w:rPr>
        <w:t>-UL-DL-</w:t>
      </w:r>
      <w:proofErr w:type="spellStart"/>
      <w:r w:rsidRPr="00FB526F">
        <w:rPr>
          <w:highlight w:val="cyan"/>
        </w:rPr>
        <w:t>ConfigDedicated</w:t>
      </w:r>
      <w:proofErr w:type="spellEnd"/>
      <w:r w:rsidRPr="00FB526F">
        <w:rPr>
          <w:highlight w:val="cyan"/>
        </w:rPr>
        <w:t xml:space="preserve">-IAB-MT </w:t>
      </w:r>
    </w:p>
    <w:p w14:paraId="2B507C76" w14:textId="77777777" w:rsidR="005C0132" w:rsidRPr="00FB526F" w:rsidRDefault="005C0132" w:rsidP="005C0132">
      <w:pPr>
        <w:numPr>
          <w:ilvl w:val="0"/>
          <w:numId w:val="47"/>
        </w:numPr>
        <w:rPr>
          <w:highlight w:val="cyan"/>
        </w:rPr>
      </w:pPr>
      <w:r w:rsidRPr="00FB526F">
        <w:rPr>
          <w:highlight w:val="cyan"/>
        </w:rPr>
        <w:t xml:space="preserve">IAB-MT Common Search Space </w:t>
      </w:r>
    </w:p>
    <w:p w14:paraId="49C37250" w14:textId="77777777" w:rsidR="005C0132" w:rsidRPr="00FB526F" w:rsidRDefault="005C0132" w:rsidP="005C0132">
      <w:pPr>
        <w:numPr>
          <w:ilvl w:val="0"/>
          <w:numId w:val="47"/>
        </w:numPr>
        <w:rPr>
          <w:highlight w:val="cyan"/>
        </w:rPr>
      </w:pPr>
      <w:r w:rsidRPr="00FB526F">
        <w:rPr>
          <w:highlight w:val="cyan"/>
        </w:rPr>
        <w:t xml:space="preserve">IAB-MT Specific Search Space </w:t>
      </w:r>
    </w:p>
    <w:p w14:paraId="6A0550C9" w14:textId="77777777" w:rsidR="005C0132" w:rsidRPr="00FB526F" w:rsidRDefault="005C0132" w:rsidP="005C0132">
      <w:pPr>
        <w:numPr>
          <w:ilvl w:val="0"/>
          <w:numId w:val="47"/>
        </w:numPr>
        <w:rPr>
          <w:highlight w:val="cyan"/>
        </w:rPr>
      </w:pPr>
      <w:r w:rsidRPr="00FB526F">
        <w:rPr>
          <w:highlight w:val="cyan"/>
        </w:rPr>
        <w:t xml:space="preserve">Max AI DCI Payload Size </w:t>
      </w:r>
    </w:p>
    <w:p w14:paraId="68F9142C" w14:textId="77777777" w:rsidR="005C0132" w:rsidRDefault="005C0132" w:rsidP="005C0132">
      <w:r w:rsidRPr="00FB526F">
        <w:rPr>
          <w:highlight w:val="cyan"/>
        </w:rPr>
        <w:t>By 4/24, with potential TP/LS by 4/29 (ATT, Thomas)</w:t>
      </w:r>
    </w:p>
    <w:p w14:paraId="3687BE11" w14:textId="77777777" w:rsidR="005C0132" w:rsidRPr="00580453" w:rsidRDefault="005C0132" w:rsidP="005C0132"/>
    <w:p w14:paraId="1093631A" w14:textId="77777777" w:rsidR="005C0132" w:rsidRPr="00FB526F" w:rsidRDefault="005C0132" w:rsidP="005C0132">
      <w:pPr>
        <w:rPr>
          <w:highlight w:val="cyan"/>
        </w:rPr>
      </w:pPr>
      <w:r w:rsidRPr="00FB526F">
        <w:rPr>
          <w:highlight w:val="cyan"/>
        </w:rPr>
        <w:t>[100b-e-NR-IAB-03] Email discussion/approval regarding IAB Operation in Paired Spectrum</w:t>
      </w:r>
    </w:p>
    <w:p w14:paraId="014D9685" w14:textId="77777777" w:rsidR="005C0132" w:rsidRPr="00FB526F" w:rsidRDefault="005C0132" w:rsidP="005C0132">
      <w:pPr>
        <w:numPr>
          <w:ilvl w:val="0"/>
          <w:numId w:val="48"/>
        </w:numPr>
        <w:rPr>
          <w:highlight w:val="cyan"/>
        </w:rPr>
      </w:pPr>
      <w:r w:rsidRPr="00FB526F">
        <w:rPr>
          <w:highlight w:val="cyan"/>
        </w:rPr>
        <w:t xml:space="preserve">DU Resource Configuration </w:t>
      </w:r>
    </w:p>
    <w:p w14:paraId="18941707" w14:textId="77777777" w:rsidR="005C0132" w:rsidRPr="00FB526F" w:rsidRDefault="005C0132" w:rsidP="005C0132">
      <w:pPr>
        <w:numPr>
          <w:ilvl w:val="0"/>
          <w:numId w:val="48"/>
        </w:numPr>
        <w:rPr>
          <w:highlight w:val="cyan"/>
        </w:rPr>
      </w:pPr>
      <w:r w:rsidRPr="00FB526F">
        <w:rPr>
          <w:highlight w:val="cyan"/>
        </w:rPr>
        <w:t xml:space="preserve">Soft resource availability indication in paired spectrum </w:t>
      </w:r>
    </w:p>
    <w:p w14:paraId="04442F8E" w14:textId="77777777" w:rsidR="005C0132" w:rsidRPr="00FB526F" w:rsidRDefault="005C0132" w:rsidP="005C0132">
      <w:r w:rsidRPr="00FB526F">
        <w:rPr>
          <w:highlight w:val="cyan"/>
        </w:rPr>
        <w:t>By 4/24, with potential TP/LS by 4/29 (ATT, Thomas)</w:t>
      </w:r>
    </w:p>
    <w:p w14:paraId="7AF85401" w14:textId="77777777" w:rsidR="005C0132" w:rsidRDefault="005C0132" w:rsidP="005C6208">
      <w:pPr>
        <w:rPr>
          <w:rFonts w:ascii="Calibri" w:hAnsi="Calibri" w:cs="Calibri"/>
          <w:color w:val="000000"/>
          <w:sz w:val="22"/>
          <w:szCs w:val="22"/>
        </w:rPr>
      </w:pPr>
    </w:p>
    <w:p w14:paraId="50144386" w14:textId="77E0826C" w:rsidR="000114C1" w:rsidRDefault="000114C1" w:rsidP="005C6208">
      <w:pPr>
        <w:rPr>
          <w:rFonts w:ascii="Calibri" w:hAnsi="Calibri" w:cs="Calibri"/>
          <w:color w:val="000000"/>
          <w:sz w:val="22"/>
          <w:szCs w:val="22"/>
        </w:rPr>
      </w:pPr>
      <w:r>
        <w:rPr>
          <w:rFonts w:ascii="Calibri" w:hAnsi="Calibri" w:cs="Calibri"/>
          <w:color w:val="000000"/>
          <w:sz w:val="22"/>
          <w:szCs w:val="22"/>
        </w:rPr>
        <w:t>Additional editorial corrections for RAN1 specifications are summarized in Appendix A</w:t>
      </w:r>
      <w:r w:rsidR="00D1103C">
        <w:rPr>
          <w:rFonts w:ascii="Calibri" w:hAnsi="Calibri" w:cs="Calibri"/>
          <w:color w:val="000000"/>
          <w:sz w:val="22"/>
          <w:szCs w:val="22"/>
        </w:rPr>
        <w:t>.</w:t>
      </w:r>
    </w:p>
    <w:p w14:paraId="6898F2D4" w14:textId="448D12CE" w:rsidR="00A94321" w:rsidRDefault="00A94321" w:rsidP="005C6208">
      <w:pPr>
        <w:rPr>
          <w:rFonts w:ascii="Calibri" w:hAnsi="Calibri" w:cs="Calibri"/>
          <w:color w:val="000000"/>
          <w:sz w:val="22"/>
          <w:szCs w:val="22"/>
        </w:rPr>
      </w:pPr>
    </w:p>
    <w:p w14:paraId="73174286" w14:textId="77777777" w:rsidR="000114C1" w:rsidRDefault="000114C1" w:rsidP="005C6208">
      <w:pPr>
        <w:rPr>
          <w:rFonts w:ascii="Calibri" w:hAnsi="Calibri" w:cs="Calibri"/>
          <w:color w:val="000000"/>
          <w:sz w:val="22"/>
          <w:szCs w:val="22"/>
        </w:rPr>
      </w:pPr>
    </w:p>
    <w:p w14:paraId="22D7CBED" w14:textId="77777777" w:rsidR="000114C1" w:rsidRDefault="000114C1">
      <w:pPr>
        <w:rPr>
          <w:rFonts w:ascii="Arial" w:hAnsi="Arial"/>
          <w:b/>
          <w:sz w:val="32"/>
          <w:szCs w:val="20"/>
        </w:rPr>
      </w:pPr>
      <w:r>
        <w:br w:type="page"/>
      </w:r>
    </w:p>
    <w:p w14:paraId="72F3EC37" w14:textId="5E5FF8C7" w:rsidR="00A607BD" w:rsidRPr="00156B89" w:rsidRDefault="00A607BD" w:rsidP="00A607BD">
      <w:pPr>
        <w:pStyle w:val="Heading1"/>
        <w:numPr>
          <w:ilvl w:val="0"/>
          <w:numId w:val="0"/>
        </w:numPr>
        <w:ind w:left="432" w:hanging="432"/>
      </w:pPr>
      <w:r>
        <w:lastRenderedPageBreak/>
        <w:t>Appendix A Editorial corrections to existing specifications</w:t>
      </w:r>
    </w:p>
    <w:p w14:paraId="7DE34808" w14:textId="6DF51780" w:rsidR="00B127FA" w:rsidRDefault="00B127FA" w:rsidP="005C6208"/>
    <w:p w14:paraId="51C96D63" w14:textId="63AEBA1A" w:rsidR="00D1103C" w:rsidRDefault="00D1103C" w:rsidP="00D1103C">
      <w:pPr>
        <w:rPr>
          <w:rFonts w:asciiTheme="minorHAnsi" w:hAnsiTheme="minorHAnsi" w:cstheme="minorHAnsi"/>
          <w:b/>
          <w:sz w:val="28"/>
          <w:szCs w:val="28"/>
          <w:lang w:val="en-GB"/>
        </w:rPr>
      </w:pPr>
      <w:r>
        <w:rPr>
          <w:rFonts w:asciiTheme="minorHAnsi" w:hAnsiTheme="minorHAnsi" w:cstheme="minorHAnsi"/>
          <w:b/>
          <w:sz w:val="28"/>
          <w:szCs w:val="28"/>
          <w:lang w:val="en-GB"/>
        </w:rPr>
        <w:t>A.1</w:t>
      </w:r>
      <w:r w:rsidRPr="00585761">
        <w:rPr>
          <w:rFonts w:asciiTheme="minorHAnsi" w:hAnsiTheme="minorHAnsi" w:cstheme="minorHAnsi"/>
          <w:b/>
          <w:sz w:val="28"/>
          <w:szCs w:val="28"/>
          <w:lang w:val="en-GB"/>
        </w:rPr>
        <w:t xml:space="preserve"> </w:t>
      </w:r>
      <w:r w:rsidR="00FC54C6">
        <w:rPr>
          <w:rFonts w:asciiTheme="minorHAnsi" w:hAnsiTheme="minorHAnsi" w:cstheme="minorHAnsi"/>
          <w:b/>
          <w:sz w:val="28"/>
          <w:szCs w:val="28"/>
          <w:lang w:val="en-GB"/>
        </w:rPr>
        <w:t>MT Slot Formats</w:t>
      </w:r>
    </w:p>
    <w:p w14:paraId="08CFF0DD" w14:textId="77777777" w:rsidR="00EF0778" w:rsidRDefault="00EF0778" w:rsidP="00EF0778">
      <w:pPr>
        <w:rPr>
          <w:rFonts w:ascii="Calibri" w:hAnsi="Calibri" w:cs="Calibri"/>
          <w:color w:val="000000"/>
          <w:sz w:val="22"/>
          <w:szCs w:val="22"/>
        </w:rPr>
      </w:pPr>
      <w:r>
        <w:rPr>
          <w:rFonts w:ascii="Calibri" w:hAnsi="Calibri" w:cs="Calibri"/>
          <w:color w:val="000000"/>
          <w:sz w:val="22"/>
          <w:szCs w:val="22"/>
        </w:rPr>
        <w:t>From 38.213:</w:t>
      </w:r>
    </w:p>
    <w:p w14:paraId="5DB6A63A" w14:textId="61F82C7F" w:rsidR="00FC54C6" w:rsidRPr="00EF0778" w:rsidRDefault="00FC54C6" w:rsidP="00EF0778">
      <w:pPr>
        <w:rPr>
          <w:rFonts w:ascii="Calibri" w:hAnsi="Calibri" w:cs="Calibri"/>
          <w:color w:val="000000"/>
          <w:sz w:val="22"/>
          <w:szCs w:val="22"/>
        </w:rPr>
      </w:pPr>
      <w:r w:rsidRPr="00EF0778">
        <w:rPr>
          <w:rFonts w:ascii="Calibri" w:hAnsi="Calibri" w:cs="Calibri"/>
          <w:color w:val="000000"/>
          <w:sz w:val="22"/>
          <w:szCs w:val="22"/>
        </w:rPr>
        <w:t xml:space="preserve">“An IAB-node MT can be provided, by </w:t>
      </w:r>
      <w:proofErr w:type="spellStart"/>
      <w:r w:rsidRPr="00EF0778">
        <w:rPr>
          <w:rFonts w:ascii="Calibri" w:hAnsi="Calibri" w:cs="Calibri"/>
          <w:color w:val="000000"/>
          <w:sz w:val="22"/>
          <w:szCs w:val="22"/>
        </w:rPr>
        <w:t>SlotFormatCombinationsPerCell</w:t>
      </w:r>
      <w:proofErr w:type="spellEnd"/>
      <w:r w:rsidRPr="00EF0778">
        <w:rPr>
          <w:rFonts w:ascii="Calibri" w:hAnsi="Calibri" w:cs="Calibri"/>
          <w:color w:val="000000"/>
          <w:sz w:val="22"/>
          <w:szCs w:val="22"/>
        </w:rPr>
        <w:t xml:space="preserve">-IAB-MT, a list of slot format combinations applicable for one serving cell and, by </w:t>
      </w:r>
      <w:proofErr w:type="spellStart"/>
      <w:r w:rsidRPr="00EF0778">
        <w:rPr>
          <w:rFonts w:ascii="Calibri" w:hAnsi="Calibri" w:cs="Calibri"/>
          <w:color w:val="000000"/>
          <w:sz w:val="22"/>
          <w:szCs w:val="22"/>
        </w:rPr>
        <w:t>SlotFormatIndicator</w:t>
      </w:r>
      <w:proofErr w:type="spellEnd"/>
      <w:r w:rsidRPr="00EF0778">
        <w:rPr>
          <w:rFonts w:ascii="Calibri" w:hAnsi="Calibri" w:cs="Calibri"/>
          <w:color w:val="000000"/>
          <w:sz w:val="22"/>
          <w:szCs w:val="22"/>
        </w:rPr>
        <w:t>-IAB-MT, a configuration for monitor a DCI format 2_0 indicating a slot format combination, from the list of slot format combinations, over a number of slots as described in Subclause 11.1.1. In addition to the slot formats in Table 11.1.1-1, an SFI field for an IAB-node MT in DCI format 2_0 can indicate to the IAB-node MT a slot format from the slot formats in Table 14-1.”</w:t>
      </w:r>
    </w:p>
    <w:p w14:paraId="44C1A49C" w14:textId="77777777" w:rsidR="00EF0778" w:rsidRDefault="00EF0778" w:rsidP="00EF0778">
      <w:pPr>
        <w:rPr>
          <w:rFonts w:ascii="Calibri" w:hAnsi="Calibri" w:cs="Calibri"/>
          <w:color w:val="000000"/>
          <w:sz w:val="22"/>
          <w:szCs w:val="22"/>
        </w:rPr>
      </w:pPr>
    </w:p>
    <w:p w14:paraId="4313D96F" w14:textId="2C57F0E7" w:rsidR="00FC54C6" w:rsidRPr="00EF0778" w:rsidRDefault="00FC54C6" w:rsidP="00EF0778">
      <w:pPr>
        <w:rPr>
          <w:rFonts w:ascii="Calibri" w:hAnsi="Calibri" w:cs="Calibri"/>
          <w:color w:val="000000"/>
          <w:sz w:val="22"/>
          <w:szCs w:val="22"/>
        </w:rPr>
      </w:pPr>
      <w:r w:rsidRPr="00EF0778">
        <w:rPr>
          <w:rFonts w:ascii="Calibri" w:hAnsi="Calibri" w:cs="Calibri"/>
          <w:color w:val="000000"/>
          <w:sz w:val="22"/>
          <w:szCs w:val="22"/>
        </w:rPr>
        <w:t>The two parameters,</w:t>
      </w:r>
      <w:r w:rsidRPr="00EF0778">
        <w:rPr>
          <w:rFonts w:ascii="Calibri" w:hAnsi="Calibri" w:cs="Calibri" w:hint="eastAsia"/>
          <w:color w:val="000000"/>
          <w:sz w:val="22"/>
          <w:szCs w:val="22"/>
        </w:rPr>
        <w:t xml:space="preserve"> </w:t>
      </w:r>
      <w:proofErr w:type="spellStart"/>
      <w:r w:rsidRPr="00EF0778">
        <w:rPr>
          <w:rFonts w:ascii="Calibri" w:hAnsi="Calibri" w:cs="Calibri"/>
          <w:color w:val="000000"/>
          <w:sz w:val="22"/>
          <w:szCs w:val="22"/>
        </w:rPr>
        <w:t>SlotFormatCombinationsPerCell</w:t>
      </w:r>
      <w:proofErr w:type="spellEnd"/>
      <w:r w:rsidRPr="00EF0778">
        <w:rPr>
          <w:rFonts w:ascii="Calibri" w:hAnsi="Calibri" w:cs="Calibri"/>
          <w:color w:val="000000"/>
          <w:sz w:val="22"/>
          <w:szCs w:val="22"/>
        </w:rPr>
        <w:t>-IAB-MT</w:t>
      </w:r>
      <w:r w:rsidRPr="00EF0778">
        <w:rPr>
          <w:rFonts w:ascii="Calibri" w:hAnsi="Calibri" w:cs="Calibri" w:hint="eastAsia"/>
          <w:color w:val="000000"/>
          <w:sz w:val="22"/>
          <w:szCs w:val="22"/>
        </w:rPr>
        <w:t xml:space="preserve"> and </w:t>
      </w:r>
      <w:proofErr w:type="spellStart"/>
      <w:r w:rsidRPr="00EF0778">
        <w:rPr>
          <w:rFonts w:ascii="Calibri" w:hAnsi="Calibri" w:cs="Calibri"/>
          <w:color w:val="000000"/>
          <w:sz w:val="22"/>
          <w:szCs w:val="22"/>
        </w:rPr>
        <w:t>SlotFormatIndicator</w:t>
      </w:r>
      <w:proofErr w:type="spellEnd"/>
      <w:r w:rsidRPr="00EF0778">
        <w:rPr>
          <w:rFonts w:ascii="Calibri" w:hAnsi="Calibri" w:cs="Calibri"/>
          <w:color w:val="000000"/>
          <w:sz w:val="22"/>
          <w:szCs w:val="22"/>
        </w:rPr>
        <w:t>-IAB-MT,</w:t>
      </w:r>
      <w:r w:rsidRPr="00EF0778">
        <w:rPr>
          <w:rFonts w:ascii="Calibri" w:hAnsi="Calibri" w:cs="Calibri" w:hint="eastAsia"/>
          <w:color w:val="000000"/>
          <w:sz w:val="22"/>
          <w:szCs w:val="22"/>
        </w:rPr>
        <w:t xml:space="preserve"> are not </w:t>
      </w:r>
      <w:r w:rsidRPr="00EF0778">
        <w:rPr>
          <w:rFonts w:ascii="Calibri" w:hAnsi="Calibri" w:cs="Calibri"/>
          <w:color w:val="000000"/>
          <w:sz w:val="22"/>
          <w:szCs w:val="22"/>
        </w:rPr>
        <w:t xml:space="preserve">yet </w:t>
      </w:r>
      <w:r w:rsidRPr="00EF0778">
        <w:rPr>
          <w:rFonts w:ascii="Calibri" w:hAnsi="Calibri" w:cs="Calibri" w:hint="eastAsia"/>
          <w:color w:val="000000"/>
          <w:sz w:val="22"/>
          <w:szCs w:val="22"/>
        </w:rPr>
        <w:t>agreed to be included in the higher layer parameters list</w:t>
      </w:r>
      <w:r w:rsidR="00EF0778" w:rsidRPr="00EF0778">
        <w:rPr>
          <w:rFonts w:ascii="Calibri" w:hAnsi="Calibri" w:cs="Calibri"/>
          <w:color w:val="000000"/>
          <w:sz w:val="22"/>
          <w:szCs w:val="22"/>
        </w:rPr>
        <w:t xml:space="preserve"> for RAN2</w:t>
      </w:r>
      <w:r w:rsidRPr="00EF0778">
        <w:rPr>
          <w:rFonts w:ascii="Calibri" w:hAnsi="Calibri" w:cs="Calibri" w:hint="eastAsia"/>
          <w:color w:val="000000"/>
          <w:sz w:val="22"/>
          <w:szCs w:val="22"/>
        </w:rPr>
        <w:t>.</w:t>
      </w:r>
    </w:p>
    <w:p w14:paraId="0CF63E09" w14:textId="77777777" w:rsidR="00FC54C6" w:rsidRDefault="00FC54C6" w:rsidP="00D1103C">
      <w:pPr>
        <w:rPr>
          <w:rFonts w:asciiTheme="minorHAnsi" w:hAnsiTheme="minorHAnsi" w:cstheme="minorHAnsi"/>
          <w:b/>
          <w:lang w:val="en-GB"/>
        </w:rPr>
      </w:pPr>
    </w:p>
    <w:p w14:paraId="5D84A476" w14:textId="44A62DF1" w:rsidR="00FC54C6" w:rsidRDefault="00FC54C6" w:rsidP="00D1103C"/>
    <w:p w14:paraId="66C0DAD6" w14:textId="77901D9A" w:rsidR="00FC54C6" w:rsidRDefault="00FC54C6" w:rsidP="00FC54C6">
      <w:pPr>
        <w:rPr>
          <w:rFonts w:asciiTheme="minorHAnsi" w:hAnsiTheme="minorHAnsi" w:cstheme="minorHAnsi"/>
          <w:b/>
          <w:sz w:val="28"/>
          <w:szCs w:val="28"/>
          <w:lang w:val="en-GB"/>
        </w:rPr>
      </w:pPr>
      <w:r>
        <w:rPr>
          <w:rFonts w:asciiTheme="minorHAnsi" w:hAnsiTheme="minorHAnsi" w:cstheme="minorHAnsi"/>
          <w:b/>
          <w:sz w:val="28"/>
          <w:szCs w:val="28"/>
          <w:lang w:val="en-GB"/>
        </w:rPr>
        <w:t>A.2</w:t>
      </w:r>
      <w:r w:rsidRPr="00585761">
        <w:rPr>
          <w:rFonts w:asciiTheme="minorHAnsi" w:hAnsiTheme="minorHAnsi" w:cstheme="minorHAnsi"/>
          <w:b/>
          <w:sz w:val="28"/>
          <w:szCs w:val="28"/>
          <w:lang w:val="en-GB"/>
        </w:rPr>
        <w:t xml:space="preserve"> </w:t>
      </w:r>
      <w:r>
        <w:rPr>
          <w:rFonts w:asciiTheme="minorHAnsi" w:hAnsiTheme="minorHAnsi" w:cstheme="minorHAnsi"/>
          <w:b/>
          <w:sz w:val="28"/>
          <w:szCs w:val="28"/>
          <w:lang w:val="en-GB"/>
        </w:rPr>
        <w:t>DU Resource Configuration</w:t>
      </w:r>
    </w:p>
    <w:p w14:paraId="23966CF2" w14:textId="6C6FD4F5" w:rsidR="00FC54C6" w:rsidRPr="00EF0778" w:rsidRDefault="00FC54C6" w:rsidP="00EF0778">
      <w:pPr>
        <w:spacing w:before="120" w:after="120"/>
        <w:rPr>
          <w:rFonts w:ascii="Calibri" w:hAnsi="Calibri" w:cs="Calibri"/>
          <w:color w:val="000000"/>
          <w:sz w:val="22"/>
          <w:szCs w:val="22"/>
        </w:rPr>
      </w:pPr>
      <w:r w:rsidRPr="00EF0778">
        <w:rPr>
          <w:rFonts w:ascii="Calibri" w:hAnsi="Calibri" w:cs="Calibri" w:hint="eastAsia"/>
          <w:color w:val="000000"/>
          <w:sz w:val="22"/>
          <w:szCs w:val="22"/>
        </w:rPr>
        <w:t xml:space="preserve">The DU resource configuration is given by higher layer parameter gNB-DU Resource Configuration while the parameter name in </w:t>
      </w:r>
      <w:r w:rsidR="00EF0778" w:rsidRPr="00EF0778">
        <w:rPr>
          <w:rFonts w:ascii="Calibri" w:hAnsi="Calibri" w:cs="Calibri"/>
          <w:color w:val="000000"/>
          <w:sz w:val="22"/>
          <w:szCs w:val="22"/>
        </w:rPr>
        <w:t>38.213</w:t>
      </w:r>
      <w:r w:rsidRPr="00EF0778">
        <w:rPr>
          <w:rFonts w:ascii="Calibri" w:hAnsi="Calibri" w:cs="Calibri" w:hint="eastAsia"/>
          <w:color w:val="000000"/>
          <w:sz w:val="22"/>
          <w:szCs w:val="22"/>
        </w:rPr>
        <w:t xml:space="preserve"> </w:t>
      </w:r>
      <w:r w:rsidRPr="00EF0778">
        <w:rPr>
          <w:rFonts w:ascii="Calibri" w:hAnsi="Calibri" w:cs="Calibri"/>
          <w:color w:val="000000"/>
          <w:sz w:val="22"/>
          <w:szCs w:val="22"/>
        </w:rPr>
        <w:t>does not match</w:t>
      </w:r>
      <w:r w:rsidR="00EF0778" w:rsidRPr="00EF0778">
        <w:rPr>
          <w:rFonts w:ascii="Calibri" w:hAnsi="Calibri" w:cs="Calibri"/>
          <w:color w:val="000000"/>
          <w:sz w:val="22"/>
          <w:szCs w:val="22"/>
        </w:rPr>
        <w:t>:</w:t>
      </w:r>
    </w:p>
    <w:tbl>
      <w:tblPr>
        <w:tblStyle w:val="TableGrid"/>
        <w:tblW w:w="9876" w:type="dxa"/>
        <w:tblLayout w:type="fixed"/>
        <w:tblLook w:val="04A0" w:firstRow="1" w:lastRow="0" w:firstColumn="1" w:lastColumn="0" w:noHBand="0" w:noVBand="1"/>
      </w:tblPr>
      <w:tblGrid>
        <w:gridCol w:w="9876"/>
      </w:tblGrid>
      <w:tr w:rsidR="00FC54C6" w14:paraId="578B0547" w14:textId="77777777" w:rsidTr="00BD5BC7">
        <w:tc>
          <w:tcPr>
            <w:tcW w:w="9876" w:type="dxa"/>
          </w:tcPr>
          <w:p w14:paraId="5CDE4F09" w14:textId="77777777" w:rsidR="00FC54C6" w:rsidRDefault="00FC54C6" w:rsidP="00BD5BC7">
            <w:pPr>
              <w:pStyle w:val="B1"/>
              <w:spacing w:before="120" w:after="120"/>
              <w:ind w:left="0" w:firstLine="0"/>
            </w:pPr>
            <w:r>
              <w:t xml:space="preserve">For each serving cell of an IAB-node DU, the IAB-node DU can be provided an indication for a slot format over a number of slots by </w:t>
            </w:r>
            <w:r>
              <w:rPr>
                <w:i/>
                <w:iCs/>
                <w:strike/>
                <w:color w:val="FF0000"/>
              </w:rPr>
              <w:t>IAB-DU-Resource-</w:t>
            </w:r>
            <w:proofErr w:type="spellStart"/>
            <w:r>
              <w:rPr>
                <w:i/>
                <w:iCs/>
                <w:strike/>
                <w:color w:val="FF0000"/>
              </w:rPr>
              <w:t>Configuration</w:t>
            </w:r>
            <w:r>
              <w:rPr>
                <w:i/>
                <w:iCs/>
                <w:color w:val="FF0000"/>
                <w:lang w:eastAsia="ja-JP"/>
              </w:rPr>
              <w:t>gNB</w:t>
            </w:r>
            <w:proofErr w:type="spellEnd"/>
            <w:r>
              <w:rPr>
                <w:i/>
                <w:iCs/>
                <w:color w:val="FF0000"/>
                <w:lang w:eastAsia="ja-JP"/>
              </w:rPr>
              <w:t>-DU Cell Resource Configuration</w:t>
            </w:r>
          </w:p>
        </w:tc>
      </w:tr>
      <w:tr w:rsidR="00FC54C6" w14:paraId="0B15F761" w14:textId="77777777" w:rsidTr="00BD5BC7">
        <w:tc>
          <w:tcPr>
            <w:tcW w:w="9876" w:type="dxa"/>
          </w:tcPr>
          <w:p w14:paraId="0B565C0C" w14:textId="77777777" w:rsidR="00FC54C6" w:rsidRDefault="00FC54C6" w:rsidP="00BD5BC7">
            <w:pPr>
              <w:pStyle w:val="B1"/>
              <w:spacing w:before="120" w:after="120"/>
              <w:ind w:left="0" w:firstLine="0"/>
            </w:pPr>
            <w:r>
              <w:t xml:space="preserve">The IAB-node DU can assume a same SCS configuration for </w:t>
            </w:r>
            <w:proofErr w:type="spellStart"/>
            <w:r>
              <w:rPr>
                <w:i/>
              </w:rPr>
              <w:t>availabilityCombinations</w:t>
            </w:r>
            <w:proofErr w:type="spellEnd"/>
            <w:r>
              <w:t xml:space="preserve"> for a serving cell as an SCS configuration provided by </w:t>
            </w:r>
            <w:r>
              <w:rPr>
                <w:i/>
                <w:iCs/>
                <w:strike/>
                <w:color w:val="FF0000"/>
              </w:rPr>
              <w:t>IAB-DU-Resource-Configuration</w:t>
            </w:r>
            <w:r>
              <w:rPr>
                <w:i/>
                <w:strike/>
                <w:color w:val="FF0000"/>
              </w:rPr>
              <w:t>-TDD-</w:t>
            </w:r>
            <w:proofErr w:type="spellStart"/>
            <w:r>
              <w:rPr>
                <w:i/>
                <w:strike/>
                <w:color w:val="FF0000"/>
              </w:rPr>
              <w:t>Confi</w:t>
            </w:r>
            <w:r>
              <w:rPr>
                <w:i/>
                <w:iCs/>
                <w:color w:val="FF0000"/>
                <w:lang w:eastAsia="ja-JP"/>
              </w:rPr>
              <w:t>gNB</w:t>
            </w:r>
            <w:proofErr w:type="spellEnd"/>
            <w:r>
              <w:rPr>
                <w:i/>
                <w:iCs/>
                <w:color w:val="FF0000"/>
                <w:lang w:eastAsia="ja-JP"/>
              </w:rPr>
              <w:t>-DU Cell Resource Configuration</w:t>
            </w:r>
            <w:r>
              <w:t xml:space="preserve"> for the serving cell</w:t>
            </w:r>
          </w:p>
        </w:tc>
      </w:tr>
    </w:tbl>
    <w:p w14:paraId="363D3FAF" w14:textId="321C43BB" w:rsidR="00FC54C6" w:rsidRDefault="00FC54C6" w:rsidP="00D1103C"/>
    <w:p w14:paraId="015F1A27" w14:textId="77777777" w:rsidR="003F730E" w:rsidRDefault="003F730E" w:rsidP="00D1103C"/>
    <w:p w14:paraId="618E53E8" w14:textId="372375AE" w:rsidR="009051D0" w:rsidRDefault="009051D0" w:rsidP="009051D0">
      <w:pPr>
        <w:rPr>
          <w:rFonts w:asciiTheme="minorHAnsi" w:hAnsiTheme="minorHAnsi" w:cstheme="minorHAnsi"/>
          <w:b/>
          <w:lang w:val="en-GB"/>
        </w:rPr>
      </w:pPr>
      <w:r>
        <w:rPr>
          <w:rFonts w:asciiTheme="minorHAnsi" w:hAnsiTheme="minorHAnsi" w:cstheme="minorHAnsi"/>
          <w:b/>
          <w:sz w:val="28"/>
          <w:szCs w:val="28"/>
          <w:lang w:val="en-GB"/>
        </w:rPr>
        <w:t>A.3</w:t>
      </w:r>
      <w:r w:rsidRPr="00585761">
        <w:rPr>
          <w:rFonts w:asciiTheme="minorHAnsi" w:hAnsiTheme="minorHAnsi" w:cstheme="minorHAnsi"/>
          <w:b/>
          <w:sz w:val="28"/>
          <w:szCs w:val="28"/>
          <w:lang w:val="en-GB"/>
        </w:rPr>
        <w:t xml:space="preserve"> </w:t>
      </w:r>
      <w:r>
        <w:rPr>
          <w:rFonts w:asciiTheme="minorHAnsi" w:hAnsiTheme="minorHAnsi" w:cstheme="minorHAnsi"/>
          <w:b/>
          <w:sz w:val="28"/>
          <w:szCs w:val="28"/>
          <w:lang w:val="en-GB"/>
        </w:rPr>
        <w:t xml:space="preserve">DCI Format 2_5: </w:t>
      </w:r>
      <w:proofErr w:type="spellStart"/>
      <w:r w:rsidRPr="004C776D">
        <w:rPr>
          <w:rFonts w:asciiTheme="minorHAnsi" w:hAnsiTheme="minorHAnsi" w:cstheme="minorHAnsi"/>
          <w:b/>
          <w:i/>
          <w:iCs/>
          <w:sz w:val="28"/>
          <w:szCs w:val="28"/>
          <w:lang w:val="en-GB"/>
        </w:rPr>
        <w:t>resourceAvailability</w:t>
      </w:r>
      <w:proofErr w:type="spellEnd"/>
    </w:p>
    <w:p w14:paraId="2875C9CD" w14:textId="5458B03A" w:rsidR="009051D0" w:rsidRDefault="009051D0" w:rsidP="009051D0">
      <w:pPr>
        <w:spacing w:before="120" w:after="120"/>
        <w:rPr>
          <w:sz w:val="20"/>
        </w:rPr>
      </w:pPr>
      <w:r w:rsidRPr="00346E98">
        <w:rPr>
          <w:rFonts w:ascii="Calibri" w:eastAsia="Calibri" w:hAnsi="Calibri" w:hint="eastAsia"/>
          <w:sz w:val="22"/>
          <w:szCs w:val="22"/>
        </w:rPr>
        <w:t xml:space="preserve">One issue about DU-IA configuration is that the 2nd sub-bullet below is used to describe </w:t>
      </w:r>
      <w:r w:rsidRPr="00346E98">
        <w:rPr>
          <w:rFonts w:ascii="Calibri" w:eastAsia="Calibri" w:hAnsi="Calibri"/>
          <w:sz w:val="22"/>
          <w:szCs w:val="22"/>
        </w:rPr>
        <w:t>availability combination</w:t>
      </w:r>
      <w:r w:rsidRPr="00346E98">
        <w:rPr>
          <w:rFonts w:ascii="Calibri" w:eastAsia="Calibri" w:hAnsi="Calibri" w:hint="eastAsia"/>
          <w:sz w:val="22"/>
          <w:szCs w:val="22"/>
        </w:rPr>
        <w:t xml:space="preserve">, while the parameter used for direct mapping the soft symbol availability combination is </w:t>
      </w:r>
      <w:proofErr w:type="spellStart"/>
      <w:r w:rsidRPr="00346E98">
        <w:rPr>
          <w:rFonts w:ascii="Calibri" w:eastAsia="Calibri" w:hAnsi="Calibri" w:hint="eastAsia"/>
          <w:sz w:val="22"/>
          <w:szCs w:val="22"/>
        </w:rPr>
        <w:t>resourceAvailability</w:t>
      </w:r>
      <w:proofErr w:type="spellEnd"/>
      <w:r w:rsidRPr="00346E98">
        <w:rPr>
          <w:rFonts w:ascii="Calibri" w:eastAsia="Calibri" w:hAnsi="Calibri" w:hint="eastAsia"/>
          <w:sz w:val="22"/>
          <w:szCs w:val="22"/>
        </w:rPr>
        <w:t xml:space="preserve"> in </w:t>
      </w:r>
      <w:proofErr w:type="spellStart"/>
      <w:r w:rsidRPr="00346E98">
        <w:rPr>
          <w:rFonts w:ascii="Calibri" w:eastAsia="Calibri" w:hAnsi="Calibri"/>
          <w:i/>
          <w:iCs/>
          <w:sz w:val="22"/>
          <w:szCs w:val="22"/>
        </w:rPr>
        <w:t>AvailabilityCombination</w:t>
      </w:r>
      <w:proofErr w:type="spellEnd"/>
      <w:r w:rsidRPr="00346E98">
        <w:rPr>
          <w:rFonts w:ascii="Calibri" w:eastAsia="Calibri" w:hAnsi="Calibri" w:hint="eastAsia"/>
          <w:sz w:val="22"/>
          <w:szCs w:val="22"/>
        </w:rPr>
        <w:t>.</w:t>
      </w:r>
      <w:r w:rsidRPr="00346E98">
        <w:rPr>
          <w:rFonts w:ascii="Calibri" w:eastAsia="Calibri" w:hAnsi="Calibri"/>
          <w:sz w:val="22"/>
          <w:szCs w:val="22"/>
        </w:rPr>
        <w:t xml:space="preserve"> The current text was modified from the Rel-15 text for DCI 2_0, which is copied below, but the change of “</w:t>
      </w:r>
      <w:proofErr w:type="spellStart"/>
      <w:r w:rsidRPr="00346E98">
        <w:rPr>
          <w:rFonts w:ascii="Calibri" w:eastAsia="Calibri" w:hAnsi="Calibri"/>
          <w:sz w:val="22"/>
          <w:szCs w:val="22"/>
        </w:rPr>
        <w:t>slotFormats</w:t>
      </w:r>
      <w:proofErr w:type="spellEnd"/>
      <w:r w:rsidRPr="00346E98">
        <w:rPr>
          <w:rFonts w:ascii="Calibri" w:eastAsia="Calibri" w:hAnsi="Calibri"/>
          <w:sz w:val="22"/>
          <w:szCs w:val="22"/>
        </w:rPr>
        <w:t>” to “</w:t>
      </w:r>
      <w:proofErr w:type="spellStart"/>
      <w:r w:rsidRPr="00346E98">
        <w:rPr>
          <w:rFonts w:ascii="Calibri" w:eastAsia="Calibri" w:hAnsi="Calibri"/>
          <w:i/>
          <w:iCs/>
          <w:sz w:val="22"/>
          <w:szCs w:val="22"/>
        </w:rPr>
        <w:t>resourceAvailability</w:t>
      </w:r>
      <w:proofErr w:type="spellEnd"/>
      <w:r w:rsidRPr="00346E98">
        <w:rPr>
          <w:rFonts w:ascii="Calibri" w:eastAsia="Calibri" w:hAnsi="Calibri"/>
          <w:sz w:val="22"/>
          <w:szCs w:val="22"/>
        </w:rPr>
        <w:t>” is not consistently applied in the 2nd sub-bullet.</w:t>
      </w:r>
      <w:r>
        <w:rPr>
          <w:sz w:val="20"/>
        </w:rPr>
        <w:t xml:space="preserve"> </w:t>
      </w:r>
    </w:p>
    <w:p w14:paraId="49CB95BD" w14:textId="77777777" w:rsidR="009051D0" w:rsidRDefault="009051D0" w:rsidP="009051D0">
      <w:pPr>
        <w:spacing w:before="120" w:after="120"/>
        <w:rPr>
          <w:b/>
          <w:bCs/>
          <w:i/>
          <w:iCs/>
          <w:sz w:val="20"/>
        </w:rPr>
      </w:pPr>
      <w:r>
        <w:rPr>
          <w:b/>
          <w:bCs/>
          <w:i/>
          <w:iCs/>
          <w:sz w:val="20"/>
        </w:rPr>
        <w:t>-------------------------------------part of 38.21</w:t>
      </w:r>
      <w:r>
        <w:rPr>
          <w:rFonts w:hint="eastAsia"/>
          <w:b/>
          <w:bCs/>
          <w:i/>
          <w:iCs/>
          <w:sz w:val="20"/>
        </w:rPr>
        <w:t>3</w:t>
      </w:r>
      <w:r>
        <w:rPr>
          <w:b/>
          <w:bCs/>
          <w:i/>
          <w:iCs/>
          <w:sz w:val="20"/>
        </w:rPr>
        <w:t xml:space="preserve"> text for DCI 2_5 ----------------------------------</w:t>
      </w:r>
    </w:p>
    <w:p w14:paraId="223C4C74" w14:textId="77777777" w:rsidR="009051D0" w:rsidRDefault="009051D0" w:rsidP="009051D0">
      <w:pPr>
        <w:spacing w:before="120" w:after="120"/>
        <w:rPr>
          <w:sz w:val="20"/>
        </w:rPr>
      </w:pPr>
      <w:r>
        <w:rPr>
          <w:sz w:val="20"/>
        </w:rPr>
        <w:t xml:space="preserve">For each serving cell of an IAB-node DU in a set of serving cells of the IAB-node DU, the IAB-node DU can be provided: </w:t>
      </w:r>
    </w:p>
    <w:p w14:paraId="7E4DBAFB" w14:textId="77777777" w:rsidR="009051D0" w:rsidRDefault="009051D0" w:rsidP="009051D0">
      <w:pPr>
        <w:pStyle w:val="B1"/>
        <w:spacing w:before="120" w:after="120"/>
      </w:pPr>
      <w:r>
        <w:t>-</w:t>
      </w:r>
      <w:r>
        <w:tab/>
        <w:t xml:space="preserve">an identity of the IAB-node DU serving cell by </w:t>
      </w:r>
      <w:proofErr w:type="spellStart"/>
      <w:r>
        <w:rPr>
          <w:rStyle w:val="fontstyle01"/>
        </w:rPr>
        <w:t>iabDuCellId</w:t>
      </w:r>
      <w:proofErr w:type="spellEnd"/>
      <w:r>
        <w:rPr>
          <w:rStyle w:val="fontstyle01"/>
        </w:rPr>
        <w:t>-AI</w:t>
      </w:r>
    </w:p>
    <w:p w14:paraId="070B1BE9" w14:textId="77777777" w:rsidR="009051D0" w:rsidRDefault="009051D0" w:rsidP="009051D0">
      <w:pPr>
        <w:pStyle w:val="B1"/>
        <w:spacing w:before="120" w:after="120"/>
      </w:pPr>
      <w:r>
        <w:t>-</w:t>
      </w:r>
      <w:r>
        <w:tab/>
        <w:t xml:space="preserve">a location of an availability indicator (AI) index field in DCI format 2_5 by </w:t>
      </w:r>
      <w:proofErr w:type="spellStart"/>
      <w:r>
        <w:rPr>
          <w:rStyle w:val="fontstyle01"/>
        </w:rPr>
        <w:t>positionInDCI</w:t>
      </w:r>
      <w:proofErr w:type="spellEnd"/>
      <w:r>
        <w:rPr>
          <w:rStyle w:val="fontstyle01"/>
        </w:rPr>
        <w:t>-AI</w:t>
      </w:r>
    </w:p>
    <w:p w14:paraId="503A5C56" w14:textId="77777777" w:rsidR="009051D0" w:rsidRDefault="009051D0" w:rsidP="009051D0">
      <w:pPr>
        <w:pStyle w:val="B1"/>
        <w:spacing w:before="120" w:after="120"/>
      </w:pPr>
      <w:r>
        <w:t>-</w:t>
      </w:r>
      <w:r>
        <w:tab/>
        <w:t xml:space="preserve">a set of availability combinations by </w:t>
      </w:r>
      <w:proofErr w:type="spellStart"/>
      <w:r>
        <w:rPr>
          <w:rStyle w:val="fontstyle01"/>
        </w:rPr>
        <w:t>availabilityCombinations</w:t>
      </w:r>
      <w:proofErr w:type="spellEnd"/>
      <w:r>
        <w:t>, where each availability combination in the set of availability combinations includes</w:t>
      </w:r>
    </w:p>
    <w:p w14:paraId="69F52CE6" w14:textId="77777777" w:rsidR="009051D0" w:rsidRDefault="009051D0" w:rsidP="009051D0">
      <w:pPr>
        <w:pStyle w:val="B2"/>
        <w:spacing w:before="120" w:after="120"/>
      </w:pPr>
      <w:r>
        <w:t>-</w:t>
      </w:r>
      <w:r>
        <w:tab/>
      </w:r>
      <w:proofErr w:type="spellStart"/>
      <w:r>
        <w:rPr>
          <w:rStyle w:val="fontstyle01"/>
        </w:rPr>
        <w:t>resourceAvailability</w:t>
      </w:r>
      <w:proofErr w:type="spellEnd"/>
      <w:r>
        <w:t xml:space="preserve"> indicating availability of soft symbols in one or more slots for the IAB-node DU serving cell, and </w:t>
      </w:r>
    </w:p>
    <w:p w14:paraId="7DC875B4" w14:textId="77777777" w:rsidR="009051D0" w:rsidRPr="002F01FC" w:rsidRDefault="009051D0" w:rsidP="009051D0">
      <w:pPr>
        <w:pStyle w:val="B2"/>
        <w:spacing w:before="120" w:after="120"/>
      </w:pPr>
      <w:r>
        <w:t xml:space="preserve">-    </w:t>
      </w:r>
      <w:r w:rsidRPr="00860A0F">
        <w:t xml:space="preserve">a mapping for the soft symbol availability combination provided by </w:t>
      </w:r>
      <w:proofErr w:type="spellStart"/>
      <w:r w:rsidRPr="00860A0F">
        <w:rPr>
          <w:rStyle w:val="fontstyle01"/>
        </w:rPr>
        <w:t>Availability</w:t>
      </w:r>
      <w:r w:rsidRPr="004C776D">
        <w:rPr>
          <w:rStyle w:val="fontstyle01"/>
          <w:color w:val="000000" w:themeColor="text1"/>
        </w:rPr>
        <w:t>Combination</w:t>
      </w:r>
      <w:proofErr w:type="spellEnd"/>
      <w:r w:rsidRPr="00860A0F">
        <w:t xml:space="preserve"> to a corresponding AI index field value in DCI format 2_5 provided by </w:t>
      </w:r>
      <w:proofErr w:type="spellStart"/>
      <w:r w:rsidRPr="00860A0F">
        <w:rPr>
          <w:rStyle w:val="fontstyle01"/>
        </w:rPr>
        <w:t>availabilityCombinationId</w:t>
      </w:r>
      <w:proofErr w:type="spellEnd"/>
    </w:p>
    <w:p w14:paraId="0E5867CA" w14:textId="77777777" w:rsidR="009051D0" w:rsidRPr="00860A0F" w:rsidRDefault="009051D0" w:rsidP="009051D0">
      <w:pPr>
        <w:spacing w:before="120" w:after="120"/>
        <w:rPr>
          <w:b/>
          <w:bCs/>
          <w:i/>
          <w:iCs/>
          <w:sz w:val="20"/>
        </w:rPr>
      </w:pPr>
      <w:r>
        <w:rPr>
          <w:b/>
          <w:bCs/>
          <w:i/>
          <w:iCs/>
          <w:sz w:val="20"/>
        </w:rPr>
        <w:t>--------------------------------------------------------------------------------------------------------</w:t>
      </w:r>
    </w:p>
    <w:p w14:paraId="70926B59" w14:textId="77777777" w:rsidR="009051D0" w:rsidRDefault="009051D0" w:rsidP="009051D0">
      <w:pPr>
        <w:spacing w:before="120" w:after="120"/>
        <w:rPr>
          <w:b/>
          <w:bCs/>
          <w:i/>
          <w:iCs/>
          <w:sz w:val="20"/>
        </w:rPr>
      </w:pPr>
      <w:r>
        <w:rPr>
          <w:b/>
          <w:bCs/>
          <w:i/>
          <w:iCs/>
          <w:sz w:val="20"/>
        </w:rPr>
        <w:t>-------------------------------------part of 38.21</w:t>
      </w:r>
      <w:r>
        <w:rPr>
          <w:rFonts w:hint="eastAsia"/>
          <w:b/>
          <w:bCs/>
          <w:i/>
          <w:iCs/>
          <w:sz w:val="20"/>
        </w:rPr>
        <w:t>3</w:t>
      </w:r>
      <w:r>
        <w:rPr>
          <w:b/>
          <w:bCs/>
          <w:i/>
          <w:iCs/>
          <w:sz w:val="20"/>
        </w:rPr>
        <w:t xml:space="preserve"> text for DCI 2_0 ----------------------------------</w:t>
      </w:r>
    </w:p>
    <w:p w14:paraId="3C2D33A9" w14:textId="77777777" w:rsidR="009051D0" w:rsidRPr="00CA657A" w:rsidRDefault="009051D0" w:rsidP="009051D0">
      <w:pPr>
        <w:pStyle w:val="B1"/>
        <w:spacing w:before="120" w:after="120"/>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2D23BDD3" w14:textId="77777777" w:rsidR="009051D0" w:rsidRPr="00CA657A" w:rsidRDefault="009051D0" w:rsidP="009051D0">
      <w:pPr>
        <w:pStyle w:val="B2"/>
        <w:spacing w:before="120" w:after="120"/>
      </w:pPr>
      <w:r>
        <w:lastRenderedPageBreak/>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4F3622EA" w14:textId="77777777" w:rsidR="009051D0" w:rsidRPr="00CA657A" w:rsidRDefault="009051D0" w:rsidP="009051D0">
      <w:pPr>
        <w:pStyle w:val="B2"/>
        <w:spacing w:before="120" w:after="120"/>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6AE64DFC" w14:textId="77777777" w:rsidR="009051D0" w:rsidRDefault="009051D0" w:rsidP="009051D0">
      <w:pPr>
        <w:spacing w:before="120" w:after="120"/>
        <w:rPr>
          <w:b/>
          <w:bCs/>
          <w:i/>
          <w:iCs/>
          <w:sz w:val="20"/>
        </w:rPr>
      </w:pPr>
      <w:r>
        <w:rPr>
          <w:b/>
          <w:bCs/>
          <w:i/>
          <w:iCs/>
          <w:sz w:val="20"/>
        </w:rPr>
        <w:t>--------------------------------------------------------------------------------------------------------</w:t>
      </w:r>
    </w:p>
    <w:p w14:paraId="22C6F861" w14:textId="06435E89" w:rsidR="009051D0" w:rsidRPr="00033FC1" w:rsidRDefault="009051D0" w:rsidP="00D1103C"/>
    <w:sectPr w:rsidR="009051D0" w:rsidRPr="00033FC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97D84" w14:textId="77777777" w:rsidR="00FE17E2" w:rsidRDefault="00FE17E2" w:rsidP="00424124">
      <w:r>
        <w:separator/>
      </w:r>
    </w:p>
  </w:endnote>
  <w:endnote w:type="continuationSeparator" w:id="0">
    <w:p w14:paraId="34C58214" w14:textId="77777777" w:rsidR="00FE17E2" w:rsidRDefault="00FE17E2" w:rsidP="00424124">
      <w:r>
        <w:continuationSeparator/>
      </w:r>
    </w:p>
  </w:endnote>
  <w:endnote w:type="continuationNotice" w:id="1">
    <w:p w14:paraId="06D3D2F8" w14:textId="77777777" w:rsidR="00FE17E2" w:rsidRDefault="00FE1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279AE" w14:textId="77777777" w:rsidR="00FE17E2" w:rsidRDefault="00FE17E2" w:rsidP="00424124">
      <w:r>
        <w:separator/>
      </w:r>
    </w:p>
  </w:footnote>
  <w:footnote w:type="continuationSeparator" w:id="0">
    <w:p w14:paraId="28670D58" w14:textId="77777777" w:rsidR="00FE17E2" w:rsidRDefault="00FE17E2" w:rsidP="00424124">
      <w:r>
        <w:continuationSeparator/>
      </w:r>
    </w:p>
  </w:footnote>
  <w:footnote w:type="continuationNotice" w:id="1">
    <w:p w14:paraId="4DB37C53" w14:textId="77777777" w:rsidR="00FE17E2" w:rsidRDefault="00FE17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BD0CA652"/>
    <w:multiLevelType w:val="multilevel"/>
    <w:tmpl w:val="BD0CA652"/>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1F82348"/>
    <w:multiLevelType w:val="hybridMultilevel"/>
    <w:tmpl w:val="8F16E05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6" w15:restartNumberingAfterBreak="0">
    <w:nsid w:val="06FD4C49"/>
    <w:multiLevelType w:val="hybridMultilevel"/>
    <w:tmpl w:val="DE7CCBE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804693"/>
    <w:multiLevelType w:val="hybridMultilevel"/>
    <w:tmpl w:val="651653B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0DA1C84"/>
    <w:multiLevelType w:val="hybridMultilevel"/>
    <w:tmpl w:val="65DE51C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44099E"/>
    <w:multiLevelType w:val="hybridMultilevel"/>
    <w:tmpl w:val="84EA78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5067B8"/>
    <w:multiLevelType w:val="hybridMultilevel"/>
    <w:tmpl w:val="B8F87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CF15DF3"/>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F4DCB"/>
    <w:multiLevelType w:val="hybridMultilevel"/>
    <w:tmpl w:val="CE0067F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14516"/>
    <w:multiLevelType w:val="hybridMultilevel"/>
    <w:tmpl w:val="E028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E4289"/>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5E2C11"/>
    <w:multiLevelType w:val="hybridMultilevel"/>
    <w:tmpl w:val="8CAC4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767A43"/>
    <w:multiLevelType w:val="hybridMultilevel"/>
    <w:tmpl w:val="4B36C17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649206AC"/>
    <w:multiLevelType w:val="hybridMultilevel"/>
    <w:tmpl w:val="296EAD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E14D83"/>
    <w:multiLevelType w:val="hybridMultilevel"/>
    <w:tmpl w:val="C41C0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35"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84A71B1"/>
    <w:multiLevelType w:val="hybridMultilevel"/>
    <w:tmpl w:val="DCFAE94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952EF9"/>
    <w:multiLevelType w:val="multilevel"/>
    <w:tmpl w:val="9CE68928"/>
    <w:lvl w:ilvl="0">
      <w:start w:val="2"/>
      <w:numFmt w:val="lowerLetter"/>
      <w:lvlText w:val="%1"/>
      <w:lvlJc w:val="left"/>
      <w:pPr>
        <w:ind w:left="360" w:hanging="360"/>
      </w:pPr>
      <w:rPr>
        <w:rFonts w:ascii="Calibri" w:eastAsia="Calibri" w:hAnsi="Calibri" w:cs="Times New Roman" w:hint="default"/>
        <w:b w:val="0"/>
        <w:sz w:val="22"/>
      </w:rPr>
    </w:lvl>
    <w:lvl w:ilvl="1">
      <w:start w:val="2"/>
      <w:numFmt w:val="decimal"/>
      <w:lvlText w:val="%1.%2"/>
      <w:lvlJc w:val="left"/>
      <w:pPr>
        <w:ind w:left="360" w:hanging="360"/>
      </w:pPr>
      <w:rPr>
        <w:rFonts w:ascii="Calibri" w:eastAsia="Calibri" w:hAnsi="Calibri" w:cs="Times New Roman" w:hint="default"/>
        <w:b w:val="0"/>
        <w:sz w:val="22"/>
      </w:rPr>
    </w:lvl>
    <w:lvl w:ilvl="2">
      <w:start w:val="1"/>
      <w:numFmt w:val="decimal"/>
      <w:lvlText w:val="%1.%2.%3"/>
      <w:lvlJc w:val="left"/>
      <w:pPr>
        <w:ind w:left="720" w:hanging="720"/>
      </w:pPr>
      <w:rPr>
        <w:rFonts w:ascii="Calibri" w:eastAsia="Calibri" w:hAnsi="Calibri" w:cs="Times New Roman" w:hint="default"/>
        <w:b w:val="0"/>
        <w:sz w:val="22"/>
      </w:rPr>
    </w:lvl>
    <w:lvl w:ilvl="3">
      <w:start w:val="1"/>
      <w:numFmt w:val="decimal"/>
      <w:lvlText w:val="%1.%2.%3.%4"/>
      <w:lvlJc w:val="left"/>
      <w:pPr>
        <w:ind w:left="720" w:hanging="720"/>
      </w:pPr>
      <w:rPr>
        <w:rFonts w:ascii="Calibri" w:eastAsia="Calibri" w:hAnsi="Calibri" w:cs="Times New Roman" w:hint="default"/>
        <w:b w:val="0"/>
        <w:sz w:val="22"/>
      </w:rPr>
    </w:lvl>
    <w:lvl w:ilvl="4">
      <w:start w:val="1"/>
      <w:numFmt w:val="decimal"/>
      <w:lvlText w:val="%1.%2.%3.%4.%5"/>
      <w:lvlJc w:val="left"/>
      <w:pPr>
        <w:ind w:left="1080" w:hanging="1080"/>
      </w:pPr>
      <w:rPr>
        <w:rFonts w:ascii="Calibri" w:eastAsia="Calibri" w:hAnsi="Calibri" w:cs="Times New Roman" w:hint="default"/>
        <w:b w:val="0"/>
        <w:sz w:val="22"/>
      </w:rPr>
    </w:lvl>
    <w:lvl w:ilvl="5">
      <w:start w:val="1"/>
      <w:numFmt w:val="decimal"/>
      <w:lvlText w:val="%1.%2.%3.%4.%5.%6"/>
      <w:lvlJc w:val="left"/>
      <w:pPr>
        <w:ind w:left="1080" w:hanging="1080"/>
      </w:pPr>
      <w:rPr>
        <w:rFonts w:ascii="Calibri" w:eastAsia="Calibri" w:hAnsi="Calibri" w:cs="Times New Roman" w:hint="default"/>
        <w:b w:val="0"/>
        <w:sz w:val="22"/>
      </w:rPr>
    </w:lvl>
    <w:lvl w:ilvl="6">
      <w:start w:val="1"/>
      <w:numFmt w:val="decimal"/>
      <w:lvlText w:val="%1.%2.%3.%4.%5.%6.%7"/>
      <w:lvlJc w:val="left"/>
      <w:pPr>
        <w:ind w:left="1440" w:hanging="1440"/>
      </w:pPr>
      <w:rPr>
        <w:rFonts w:ascii="Calibri" w:eastAsia="Calibri" w:hAnsi="Calibri" w:cs="Times New Roman" w:hint="default"/>
        <w:b w:val="0"/>
        <w:sz w:val="22"/>
      </w:rPr>
    </w:lvl>
    <w:lvl w:ilvl="7">
      <w:start w:val="1"/>
      <w:numFmt w:val="decimal"/>
      <w:lvlText w:val="%1.%2.%3.%4.%5.%6.%7.%8"/>
      <w:lvlJc w:val="left"/>
      <w:pPr>
        <w:ind w:left="1440" w:hanging="1440"/>
      </w:pPr>
      <w:rPr>
        <w:rFonts w:ascii="Calibri" w:eastAsia="Calibri" w:hAnsi="Calibri" w:cs="Times New Roman" w:hint="default"/>
        <w:b w:val="0"/>
        <w:sz w:val="22"/>
      </w:rPr>
    </w:lvl>
    <w:lvl w:ilvl="8">
      <w:start w:val="1"/>
      <w:numFmt w:val="decimal"/>
      <w:lvlText w:val="%1.%2.%3.%4.%5.%6.%7.%8.%9"/>
      <w:lvlJc w:val="left"/>
      <w:pPr>
        <w:ind w:left="1440" w:hanging="1440"/>
      </w:pPr>
      <w:rPr>
        <w:rFonts w:ascii="Calibri" w:eastAsia="Calibri" w:hAnsi="Calibri" w:cs="Times New Roman" w:hint="default"/>
        <w:b w:val="0"/>
        <w:sz w:val="22"/>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31"/>
  </w:num>
  <w:num w:numId="4">
    <w:abstractNumId w:val="17"/>
  </w:num>
  <w:num w:numId="5">
    <w:abstractNumId w:val="27"/>
  </w:num>
  <w:num w:numId="6">
    <w:abstractNumId w:val="38"/>
  </w:num>
  <w:num w:numId="7">
    <w:abstractNumId w:val="23"/>
  </w:num>
  <w:num w:numId="8">
    <w:abstractNumId w:val="2"/>
  </w:num>
  <w:num w:numId="9">
    <w:abstractNumId w:val="40"/>
  </w:num>
  <w:num w:numId="10">
    <w:abstractNumId w:val="5"/>
  </w:num>
  <w:num w:numId="11">
    <w:abstractNumId w:val="34"/>
  </w:num>
  <w:num w:numId="12">
    <w:abstractNumId w:val="21"/>
  </w:num>
  <w:num w:numId="13">
    <w:abstractNumId w:val="4"/>
  </w:num>
  <w:num w:numId="14">
    <w:abstractNumId w:val="26"/>
  </w:num>
  <w:num w:numId="15">
    <w:abstractNumId w:val="43"/>
  </w:num>
  <w:num w:numId="16">
    <w:abstractNumId w:val="41"/>
  </w:num>
  <w:num w:numId="17">
    <w:abstractNumId w:val="36"/>
  </w:num>
  <w:num w:numId="18">
    <w:abstractNumId w:val="10"/>
  </w:num>
  <w:num w:numId="19">
    <w:abstractNumId w:val="45"/>
  </w:num>
  <w:num w:numId="20">
    <w:abstractNumId w:val="14"/>
  </w:num>
  <w:num w:numId="21">
    <w:abstractNumId w:val="37"/>
  </w:num>
  <w:num w:numId="22">
    <w:abstractNumId w:val="35"/>
  </w:num>
  <w:num w:numId="23">
    <w:abstractNumId w:val="12"/>
  </w:num>
  <w:num w:numId="24">
    <w:abstractNumId w:val="12"/>
  </w:num>
  <w:num w:numId="25">
    <w:abstractNumId w:val="28"/>
  </w:num>
  <w:num w:numId="26">
    <w:abstractNumId w:val="9"/>
  </w:num>
  <w:num w:numId="27">
    <w:abstractNumId w:val="8"/>
  </w:num>
  <w:num w:numId="28">
    <w:abstractNumId w:val="16"/>
  </w:num>
  <w:num w:numId="29">
    <w:abstractNumId w:val="34"/>
  </w:num>
  <w:num w:numId="30">
    <w:abstractNumId w:val="6"/>
  </w:num>
  <w:num w:numId="31">
    <w:abstractNumId w:val="44"/>
  </w:num>
  <w:num w:numId="32">
    <w:abstractNumId w:val="18"/>
  </w:num>
  <w:num w:numId="33">
    <w:abstractNumId w:val="25"/>
  </w:num>
  <w:num w:numId="34">
    <w:abstractNumId w:val="19"/>
  </w:num>
  <w:num w:numId="35">
    <w:abstractNumId w:val="33"/>
  </w:num>
  <w:num w:numId="36">
    <w:abstractNumId w:val="32"/>
  </w:num>
  <w:num w:numId="37">
    <w:abstractNumId w:val="13"/>
  </w:num>
  <w:num w:numId="38">
    <w:abstractNumId w:val="22"/>
  </w:num>
  <w:num w:numId="39">
    <w:abstractNumId w:val="0"/>
  </w:num>
  <w:num w:numId="40">
    <w:abstractNumId w:val="1"/>
  </w:num>
  <w:num w:numId="41">
    <w:abstractNumId w:val="24"/>
  </w:num>
  <w:num w:numId="42">
    <w:abstractNumId w:val="15"/>
  </w:num>
  <w:num w:numId="43">
    <w:abstractNumId w:val="29"/>
  </w:num>
  <w:num w:numId="44">
    <w:abstractNumId w:val="42"/>
  </w:num>
  <w:num w:numId="45">
    <w:abstractNumId w:val="3"/>
  </w:num>
  <w:num w:numId="46">
    <w:abstractNumId w:val="30"/>
  </w:num>
  <w:num w:numId="47">
    <w:abstractNumId w:val="7"/>
  </w:num>
  <w:num w:numId="48">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AUA6fTkxywAAAA="/>
  </w:docVars>
  <w:rsids>
    <w:rsidRoot w:val="00424124"/>
    <w:rsid w:val="00001127"/>
    <w:rsid w:val="000012DA"/>
    <w:rsid w:val="000012EC"/>
    <w:rsid w:val="00001BBA"/>
    <w:rsid w:val="000022DF"/>
    <w:rsid w:val="000052FF"/>
    <w:rsid w:val="00007B58"/>
    <w:rsid w:val="00011324"/>
    <w:rsid w:val="000114C1"/>
    <w:rsid w:val="00013D7D"/>
    <w:rsid w:val="0001485D"/>
    <w:rsid w:val="000149EC"/>
    <w:rsid w:val="00015930"/>
    <w:rsid w:val="00015EF4"/>
    <w:rsid w:val="000161B8"/>
    <w:rsid w:val="00016778"/>
    <w:rsid w:val="00020202"/>
    <w:rsid w:val="00020F1A"/>
    <w:rsid w:val="00021726"/>
    <w:rsid w:val="00022B99"/>
    <w:rsid w:val="000248D8"/>
    <w:rsid w:val="00024D11"/>
    <w:rsid w:val="00026581"/>
    <w:rsid w:val="00027424"/>
    <w:rsid w:val="000301FB"/>
    <w:rsid w:val="0003029A"/>
    <w:rsid w:val="00030690"/>
    <w:rsid w:val="000329D1"/>
    <w:rsid w:val="00032D47"/>
    <w:rsid w:val="00033FC1"/>
    <w:rsid w:val="00034494"/>
    <w:rsid w:val="00035875"/>
    <w:rsid w:val="00036A13"/>
    <w:rsid w:val="00036A8D"/>
    <w:rsid w:val="0004178B"/>
    <w:rsid w:val="0004270D"/>
    <w:rsid w:val="000463E4"/>
    <w:rsid w:val="000464A7"/>
    <w:rsid w:val="00051B4B"/>
    <w:rsid w:val="00051EBB"/>
    <w:rsid w:val="00052B7D"/>
    <w:rsid w:val="000550BC"/>
    <w:rsid w:val="00056A8D"/>
    <w:rsid w:val="00060877"/>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87221"/>
    <w:rsid w:val="000917C5"/>
    <w:rsid w:val="000942F8"/>
    <w:rsid w:val="000947BA"/>
    <w:rsid w:val="00095DEF"/>
    <w:rsid w:val="000976FD"/>
    <w:rsid w:val="00097F77"/>
    <w:rsid w:val="000A0824"/>
    <w:rsid w:val="000A2800"/>
    <w:rsid w:val="000A36A9"/>
    <w:rsid w:val="000A3E90"/>
    <w:rsid w:val="000A429D"/>
    <w:rsid w:val="000A6D90"/>
    <w:rsid w:val="000A6E0C"/>
    <w:rsid w:val="000A7A67"/>
    <w:rsid w:val="000B018F"/>
    <w:rsid w:val="000B0720"/>
    <w:rsid w:val="000B0A84"/>
    <w:rsid w:val="000B0ABD"/>
    <w:rsid w:val="000B25C2"/>
    <w:rsid w:val="000B29C2"/>
    <w:rsid w:val="000B2AC4"/>
    <w:rsid w:val="000B545E"/>
    <w:rsid w:val="000B58AF"/>
    <w:rsid w:val="000B6772"/>
    <w:rsid w:val="000B6D99"/>
    <w:rsid w:val="000B7F70"/>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45A2"/>
    <w:rsid w:val="000D4D20"/>
    <w:rsid w:val="000E1E45"/>
    <w:rsid w:val="000E29D8"/>
    <w:rsid w:val="000E2F37"/>
    <w:rsid w:val="000E3AA1"/>
    <w:rsid w:val="000E4A80"/>
    <w:rsid w:val="000E53A4"/>
    <w:rsid w:val="000E5458"/>
    <w:rsid w:val="000E74C8"/>
    <w:rsid w:val="000E7902"/>
    <w:rsid w:val="000E7AA8"/>
    <w:rsid w:val="000F2634"/>
    <w:rsid w:val="000F29FE"/>
    <w:rsid w:val="000F485E"/>
    <w:rsid w:val="000F5A24"/>
    <w:rsid w:val="0010214F"/>
    <w:rsid w:val="00102A3F"/>
    <w:rsid w:val="0010303E"/>
    <w:rsid w:val="00103EEA"/>
    <w:rsid w:val="001113A8"/>
    <w:rsid w:val="0011327D"/>
    <w:rsid w:val="00116DA6"/>
    <w:rsid w:val="001173C0"/>
    <w:rsid w:val="001261F1"/>
    <w:rsid w:val="00127DAB"/>
    <w:rsid w:val="00130ED4"/>
    <w:rsid w:val="00132481"/>
    <w:rsid w:val="00132E10"/>
    <w:rsid w:val="001350A0"/>
    <w:rsid w:val="00137E15"/>
    <w:rsid w:val="00141634"/>
    <w:rsid w:val="00141783"/>
    <w:rsid w:val="001417A8"/>
    <w:rsid w:val="00141B1A"/>
    <w:rsid w:val="001427DE"/>
    <w:rsid w:val="0014341E"/>
    <w:rsid w:val="001437DA"/>
    <w:rsid w:val="00146BBA"/>
    <w:rsid w:val="00147151"/>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1278"/>
    <w:rsid w:val="00182A29"/>
    <w:rsid w:val="00182BEE"/>
    <w:rsid w:val="001849F5"/>
    <w:rsid w:val="00190804"/>
    <w:rsid w:val="00190CBD"/>
    <w:rsid w:val="00190DD6"/>
    <w:rsid w:val="001950A7"/>
    <w:rsid w:val="00195D15"/>
    <w:rsid w:val="00196B0D"/>
    <w:rsid w:val="00196D4C"/>
    <w:rsid w:val="00197427"/>
    <w:rsid w:val="001A0675"/>
    <w:rsid w:val="001A12DF"/>
    <w:rsid w:val="001A5A68"/>
    <w:rsid w:val="001A6212"/>
    <w:rsid w:val="001A72BE"/>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D0694"/>
    <w:rsid w:val="001D0B44"/>
    <w:rsid w:val="001D1FC3"/>
    <w:rsid w:val="001D291E"/>
    <w:rsid w:val="001D3B93"/>
    <w:rsid w:val="001D5889"/>
    <w:rsid w:val="001E0229"/>
    <w:rsid w:val="001E05E8"/>
    <w:rsid w:val="001E0CE1"/>
    <w:rsid w:val="001E243D"/>
    <w:rsid w:val="001E25B4"/>
    <w:rsid w:val="001E5632"/>
    <w:rsid w:val="001E564B"/>
    <w:rsid w:val="001E58CC"/>
    <w:rsid w:val="001E68E5"/>
    <w:rsid w:val="001F1410"/>
    <w:rsid w:val="001F29DE"/>
    <w:rsid w:val="001F2A01"/>
    <w:rsid w:val="001F2A18"/>
    <w:rsid w:val="001F2C02"/>
    <w:rsid w:val="001F59ED"/>
    <w:rsid w:val="001F675C"/>
    <w:rsid w:val="001F6C25"/>
    <w:rsid w:val="002102C0"/>
    <w:rsid w:val="00210359"/>
    <w:rsid w:val="00211955"/>
    <w:rsid w:val="00211D37"/>
    <w:rsid w:val="00211F9F"/>
    <w:rsid w:val="00212204"/>
    <w:rsid w:val="00212D20"/>
    <w:rsid w:val="00213492"/>
    <w:rsid w:val="0021352C"/>
    <w:rsid w:val="00215092"/>
    <w:rsid w:val="00216763"/>
    <w:rsid w:val="00216938"/>
    <w:rsid w:val="00216945"/>
    <w:rsid w:val="002219DB"/>
    <w:rsid w:val="00221F1A"/>
    <w:rsid w:val="00222269"/>
    <w:rsid w:val="00223450"/>
    <w:rsid w:val="00224420"/>
    <w:rsid w:val="002277CC"/>
    <w:rsid w:val="002323E8"/>
    <w:rsid w:val="0023327E"/>
    <w:rsid w:val="00233D70"/>
    <w:rsid w:val="00235373"/>
    <w:rsid w:val="00235D89"/>
    <w:rsid w:val="002371D4"/>
    <w:rsid w:val="0024001D"/>
    <w:rsid w:val="0024036A"/>
    <w:rsid w:val="002411A6"/>
    <w:rsid w:val="00242080"/>
    <w:rsid w:val="002458DF"/>
    <w:rsid w:val="00246D61"/>
    <w:rsid w:val="0024786A"/>
    <w:rsid w:val="0025058B"/>
    <w:rsid w:val="00250680"/>
    <w:rsid w:val="00250BCC"/>
    <w:rsid w:val="00250D79"/>
    <w:rsid w:val="0025141C"/>
    <w:rsid w:val="002528A7"/>
    <w:rsid w:val="00253796"/>
    <w:rsid w:val="00253B1C"/>
    <w:rsid w:val="00254398"/>
    <w:rsid w:val="002556E2"/>
    <w:rsid w:val="00261393"/>
    <w:rsid w:val="00262116"/>
    <w:rsid w:val="002641FE"/>
    <w:rsid w:val="00265254"/>
    <w:rsid w:val="00265C43"/>
    <w:rsid w:val="00265EC3"/>
    <w:rsid w:val="0026679D"/>
    <w:rsid w:val="00267362"/>
    <w:rsid w:val="002725E8"/>
    <w:rsid w:val="00272BD5"/>
    <w:rsid w:val="00272EC2"/>
    <w:rsid w:val="00273B2A"/>
    <w:rsid w:val="002741E9"/>
    <w:rsid w:val="00274677"/>
    <w:rsid w:val="00274D1A"/>
    <w:rsid w:val="00276785"/>
    <w:rsid w:val="002767D2"/>
    <w:rsid w:val="00277608"/>
    <w:rsid w:val="00277DD1"/>
    <w:rsid w:val="00282F42"/>
    <w:rsid w:val="002835A4"/>
    <w:rsid w:val="00284545"/>
    <w:rsid w:val="00284C73"/>
    <w:rsid w:val="00287220"/>
    <w:rsid w:val="0029147A"/>
    <w:rsid w:val="002926AA"/>
    <w:rsid w:val="00293693"/>
    <w:rsid w:val="00295696"/>
    <w:rsid w:val="00295735"/>
    <w:rsid w:val="002970D6"/>
    <w:rsid w:val="00297225"/>
    <w:rsid w:val="002A005E"/>
    <w:rsid w:val="002A0270"/>
    <w:rsid w:val="002A36D2"/>
    <w:rsid w:val="002A6AD9"/>
    <w:rsid w:val="002B1BDB"/>
    <w:rsid w:val="002B1D48"/>
    <w:rsid w:val="002B4B1E"/>
    <w:rsid w:val="002B59FC"/>
    <w:rsid w:val="002C0488"/>
    <w:rsid w:val="002C213D"/>
    <w:rsid w:val="002C2C78"/>
    <w:rsid w:val="002C36D6"/>
    <w:rsid w:val="002C3EB0"/>
    <w:rsid w:val="002C4097"/>
    <w:rsid w:val="002C40E0"/>
    <w:rsid w:val="002C4DE2"/>
    <w:rsid w:val="002C55CD"/>
    <w:rsid w:val="002C594E"/>
    <w:rsid w:val="002D1F05"/>
    <w:rsid w:val="002D21FC"/>
    <w:rsid w:val="002D2616"/>
    <w:rsid w:val="002D2C5E"/>
    <w:rsid w:val="002D3D42"/>
    <w:rsid w:val="002D3E3F"/>
    <w:rsid w:val="002D479B"/>
    <w:rsid w:val="002D5651"/>
    <w:rsid w:val="002D5A3C"/>
    <w:rsid w:val="002D6EC9"/>
    <w:rsid w:val="002D787B"/>
    <w:rsid w:val="002E2249"/>
    <w:rsid w:val="002E4234"/>
    <w:rsid w:val="002E6F34"/>
    <w:rsid w:val="002E74C0"/>
    <w:rsid w:val="002F01FC"/>
    <w:rsid w:val="002F14E7"/>
    <w:rsid w:val="002F24F1"/>
    <w:rsid w:val="002F634C"/>
    <w:rsid w:val="002F651E"/>
    <w:rsid w:val="002F6E80"/>
    <w:rsid w:val="003001E9"/>
    <w:rsid w:val="003019B1"/>
    <w:rsid w:val="00302042"/>
    <w:rsid w:val="00305AE1"/>
    <w:rsid w:val="003072FE"/>
    <w:rsid w:val="003108F6"/>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1EF4"/>
    <w:rsid w:val="003326C0"/>
    <w:rsid w:val="003327F3"/>
    <w:rsid w:val="00332BB8"/>
    <w:rsid w:val="00334D10"/>
    <w:rsid w:val="0033513A"/>
    <w:rsid w:val="00336CC6"/>
    <w:rsid w:val="00340E4E"/>
    <w:rsid w:val="00341A6A"/>
    <w:rsid w:val="00341F02"/>
    <w:rsid w:val="00342130"/>
    <w:rsid w:val="00344B5D"/>
    <w:rsid w:val="003457AC"/>
    <w:rsid w:val="00346605"/>
    <w:rsid w:val="00346E98"/>
    <w:rsid w:val="00346EE1"/>
    <w:rsid w:val="00347EDB"/>
    <w:rsid w:val="00350471"/>
    <w:rsid w:val="00350C6D"/>
    <w:rsid w:val="0035318F"/>
    <w:rsid w:val="0035436B"/>
    <w:rsid w:val="00354C01"/>
    <w:rsid w:val="00355061"/>
    <w:rsid w:val="00355F6F"/>
    <w:rsid w:val="0035748B"/>
    <w:rsid w:val="0036306A"/>
    <w:rsid w:val="00363E35"/>
    <w:rsid w:val="003667B6"/>
    <w:rsid w:val="00367CE6"/>
    <w:rsid w:val="003702D6"/>
    <w:rsid w:val="00370F36"/>
    <w:rsid w:val="0037173E"/>
    <w:rsid w:val="00371BFA"/>
    <w:rsid w:val="003727DB"/>
    <w:rsid w:val="0037326C"/>
    <w:rsid w:val="003744D1"/>
    <w:rsid w:val="00374852"/>
    <w:rsid w:val="00375961"/>
    <w:rsid w:val="00376333"/>
    <w:rsid w:val="003764A9"/>
    <w:rsid w:val="003801B6"/>
    <w:rsid w:val="00382CB2"/>
    <w:rsid w:val="003860FA"/>
    <w:rsid w:val="00386642"/>
    <w:rsid w:val="003910ED"/>
    <w:rsid w:val="0039127F"/>
    <w:rsid w:val="003912E6"/>
    <w:rsid w:val="00392176"/>
    <w:rsid w:val="003921D6"/>
    <w:rsid w:val="00393086"/>
    <w:rsid w:val="00393D48"/>
    <w:rsid w:val="00394218"/>
    <w:rsid w:val="003950BC"/>
    <w:rsid w:val="003A011D"/>
    <w:rsid w:val="003A1FF9"/>
    <w:rsid w:val="003A298A"/>
    <w:rsid w:val="003A2C25"/>
    <w:rsid w:val="003A368F"/>
    <w:rsid w:val="003A44CD"/>
    <w:rsid w:val="003A553B"/>
    <w:rsid w:val="003A566A"/>
    <w:rsid w:val="003A68B3"/>
    <w:rsid w:val="003A7B86"/>
    <w:rsid w:val="003B0395"/>
    <w:rsid w:val="003B10A4"/>
    <w:rsid w:val="003B113B"/>
    <w:rsid w:val="003B1EC9"/>
    <w:rsid w:val="003B465F"/>
    <w:rsid w:val="003B5E46"/>
    <w:rsid w:val="003C0833"/>
    <w:rsid w:val="003C0E86"/>
    <w:rsid w:val="003C2392"/>
    <w:rsid w:val="003C2BD4"/>
    <w:rsid w:val="003C2E75"/>
    <w:rsid w:val="003C3F61"/>
    <w:rsid w:val="003C4448"/>
    <w:rsid w:val="003C49AC"/>
    <w:rsid w:val="003C4AA5"/>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0AF"/>
    <w:rsid w:val="003E7121"/>
    <w:rsid w:val="003E764E"/>
    <w:rsid w:val="003F0731"/>
    <w:rsid w:val="003F159F"/>
    <w:rsid w:val="003F1B0E"/>
    <w:rsid w:val="003F2683"/>
    <w:rsid w:val="003F3355"/>
    <w:rsid w:val="003F33B4"/>
    <w:rsid w:val="003F4780"/>
    <w:rsid w:val="003F730E"/>
    <w:rsid w:val="00402CF5"/>
    <w:rsid w:val="00403797"/>
    <w:rsid w:val="00405AE8"/>
    <w:rsid w:val="00405C1F"/>
    <w:rsid w:val="00405F6D"/>
    <w:rsid w:val="00407B35"/>
    <w:rsid w:val="00410CA7"/>
    <w:rsid w:val="004110A4"/>
    <w:rsid w:val="0041140E"/>
    <w:rsid w:val="00414694"/>
    <w:rsid w:val="004147C7"/>
    <w:rsid w:val="00414E8B"/>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59A"/>
    <w:rsid w:val="00443645"/>
    <w:rsid w:val="0044371D"/>
    <w:rsid w:val="0044372A"/>
    <w:rsid w:val="00443CD6"/>
    <w:rsid w:val="00450214"/>
    <w:rsid w:val="00450639"/>
    <w:rsid w:val="004552C9"/>
    <w:rsid w:val="00456FF6"/>
    <w:rsid w:val="004607AC"/>
    <w:rsid w:val="00460BB0"/>
    <w:rsid w:val="004611E6"/>
    <w:rsid w:val="0046127E"/>
    <w:rsid w:val="004639C3"/>
    <w:rsid w:val="00465153"/>
    <w:rsid w:val="00465781"/>
    <w:rsid w:val="00466E46"/>
    <w:rsid w:val="004678E1"/>
    <w:rsid w:val="004704E9"/>
    <w:rsid w:val="00471971"/>
    <w:rsid w:val="00471A42"/>
    <w:rsid w:val="00471A9F"/>
    <w:rsid w:val="004723A7"/>
    <w:rsid w:val="00473281"/>
    <w:rsid w:val="00473B68"/>
    <w:rsid w:val="00475737"/>
    <w:rsid w:val="004768FC"/>
    <w:rsid w:val="00477242"/>
    <w:rsid w:val="00477CC3"/>
    <w:rsid w:val="0048301B"/>
    <w:rsid w:val="00483AC8"/>
    <w:rsid w:val="00483EA9"/>
    <w:rsid w:val="00485EA0"/>
    <w:rsid w:val="00486561"/>
    <w:rsid w:val="00487538"/>
    <w:rsid w:val="00490888"/>
    <w:rsid w:val="00490FF5"/>
    <w:rsid w:val="00493920"/>
    <w:rsid w:val="004943DC"/>
    <w:rsid w:val="00495463"/>
    <w:rsid w:val="004A3FCE"/>
    <w:rsid w:val="004A5ABE"/>
    <w:rsid w:val="004A6424"/>
    <w:rsid w:val="004A69D0"/>
    <w:rsid w:val="004A6A82"/>
    <w:rsid w:val="004A7B4E"/>
    <w:rsid w:val="004B017D"/>
    <w:rsid w:val="004B12B1"/>
    <w:rsid w:val="004B3CBD"/>
    <w:rsid w:val="004B4476"/>
    <w:rsid w:val="004B63F1"/>
    <w:rsid w:val="004B69BA"/>
    <w:rsid w:val="004B6AA8"/>
    <w:rsid w:val="004B6E00"/>
    <w:rsid w:val="004B6F4A"/>
    <w:rsid w:val="004B7141"/>
    <w:rsid w:val="004C130E"/>
    <w:rsid w:val="004C16CD"/>
    <w:rsid w:val="004C186B"/>
    <w:rsid w:val="004C1ED8"/>
    <w:rsid w:val="004C2412"/>
    <w:rsid w:val="004C32B7"/>
    <w:rsid w:val="004C3F2E"/>
    <w:rsid w:val="004C4648"/>
    <w:rsid w:val="004C4856"/>
    <w:rsid w:val="004C53CB"/>
    <w:rsid w:val="004C6DC3"/>
    <w:rsid w:val="004C776D"/>
    <w:rsid w:val="004C7784"/>
    <w:rsid w:val="004D17BE"/>
    <w:rsid w:val="004D453B"/>
    <w:rsid w:val="004D4E2B"/>
    <w:rsid w:val="004D5E14"/>
    <w:rsid w:val="004D6221"/>
    <w:rsid w:val="004D780D"/>
    <w:rsid w:val="004D7CF8"/>
    <w:rsid w:val="004E15E7"/>
    <w:rsid w:val="004E28C1"/>
    <w:rsid w:val="004E47F1"/>
    <w:rsid w:val="004E48AC"/>
    <w:rsid w:val="004E570B"/>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08FA"/>
    <w:rsid w:val="0051179B"/>
    <w:rsid w:val="00512A5C"/>
    <w:rsid w:val="005139D2"/>
    <w:rsid w:val="00514036"/>
    <w:rsid w:val="0051424F"/>
    <w:rsid w:val="00516F42"/>
    <w:rsid w:val="00517B7F"/>
    <w:rsid w:val="00522F4F"/>
    <w:rsid w:val="005234F4"/>
    <w:rsid w:val="00523623"/>
    <w:rsid w:val="005236E0"/>
    <w:rsid w:val="00524CD5"/>
    <w:rsid w:val="00525467"/>
    <w:rsid w:val="00526DD3"/>
    <w:rsid w:val="005279A0"/>
    <w:rsid w:val="005300F0"/>
    <w:rsid w:val="00530A14"/>
    <w:rsid w:val="005314DB"/>
    <w:rsid w:val="0053354F"/>
    <w:rsid w:val="0053404F"/>
    <w:rsid w:val="0053446B"/>
    <w:rsid w:val="005363F5"/>
    <w:rsid w:val="00537EB2"/>
    <w:rsid w:val="00541478"/>
    <w:rsid w:val="0054201A"/>
    <w:rsid w:val="00543D4A"/>
    <w:rsid w:val="00544734"/>
    <w:rsid w:val="0054560C"/>
    <w:rsid w:val="00545FD3"/>
    <w:rsid w:val="00547B3B"/>
    <w:rsid w:val="00551080"/>
    <w:rsid w:val="00553C4F"/>
    <w:rsid w:val="00554583"/>
    <w:rsid w:val="0055464C"/>
    <w:rsid w:val="005560AC"/>
    <w:rsid w:val="00557CA0"/>
    <w:rsid w:val="005618D7"/>
    <w:rsid w:val="0056238B"/>
    <w:rsid w:val="0056460A"/>
    <w:rsid w:val="00565BDB"/>
    <w:rsid w:val="00565F1D"/>
    <w:rsid w:val="005666A4"/>
    <w:rsid w:val="005678AE"/>
    <w:rsid w:val="00567C9C"/>
    <w:rsid w:val="00567E9B"/>
    <w:rsid w:val="00570343"/>
    <w:rsid w:val="0057145F"/>
    <w:rsid w:val="00572592"/>
    <w:rsid w:val="00573EF9"/>
    <w:rsid w:val="00574A72"/>
    <w:rsid w:val="00574D3A"/>
    <w:rsid w:val="0057524A"/>
    <w:rsid w:val="005758E7"/>
    <w:rsid w:val="00575B41"/>
    <w:rsid w:val="00575F96"/>
    <w:rsid w:val="00576183"/>
    <w:rsid w:val="005778C8"/>
    <w:rsid w:val="0058120D"/>
    <w:rsid w:val="0058148D"/>
    <w:rsid w:val="00584BF8"/>
    <w:rsid w:val="00585761"/>
    <w:rsid w:val="00587D18"/>
    <w:rsid w:val="00590189"/>
    <w:rsid w:val="0059191C"/>
    <w:rsid w:val="00593A19"/>
    <w:rsid w:val="00594586"/>
    <w:rsid w:val="00594E7C"/>
    <w:rsid w:val="0059738D"/>
    <w:rsid w:val="005A128E"/>
    <w:rsid w:val="005A4678"/>
    <w:rsid w:val="005A50E7"/>
    <w:rsid w:val="005A5367"/>
    <w:rsid w:val="005B2AE6"/>
    <w:rsid w:val="005B3076"/>
    <w:rsid w:val="005B3A72"/>
    <w:rsid w:val="005B3F09"/>
    <w:rsid w:val="005B47BD"/>
    <w:rsid w:val="005B5BD1"/>
    <w:rsid w:val="005B5D4C"/>
    <w:rsid w:val="005B6FA6"/>
    <w:rsid w:val="005C0132"/>
    <w:rsid w:val="005C1644"/>
    <w:rsid w:val="005C358B"/>
    <w:rsid w:val="005C6208"/>
    <w:rsid w:val="005C7068"/>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0C0E"/>
    <w:rsid w:val="005F1701"/>
    <w:rsid w:val="005F21BF"/>
    <w:rsid w:val="005F3707"/>
    <w:rsid w:val="005F4B70"/>
    <w:rsid w:val="005F613D"/>
    <w:rsid w:val="005F6814"/>
    <w:rsid w:val="00600AC9"/>
    <w:rsid w:val="00603015"/>
    <w:rsid w:val="0060603E"/>
    <w:rsid w:val="006066A0"/>
    <w:rsid w:val="0061165B"/>
    <w:rsid w:val="006120B3"/>
    <w:rsid w:val="006132F7"/>
    <w:rsid w:val="0061553D"/>
    <w:rsid w:val="00617943"/>
    <w:rsid w:val="006212C6"/>
    <w:rsid w:val="006219E9"/>
    <w:rsid w:val="00622E0F"/>
    <w:rsid w:val="00627DDA"/>
    <w:rsid w:val="0063276A"/>
    <w:rsid w:val="00632CEF"/>
    <w:rsid w:val="00633A0B"/>
    <w:rsid w:val="0063469D"/>
    <w:rsid w:val="00634707"/>
    <w:rsid w:val="006352F6"/>
    <w:rsid w:val="00640EBC"/>
    <w:rsid w:val="006411D6"/>
    <w:rsid w:val="006415C9"/>
    <w:rsid w:val="00642F02"/>
    <w:rsid w:val="00644034"/>
    <w:rsid w:val="0064431F"/>
    <w:rsid w:val="00644F2A"/>
    <w:rsid w:val="0064659C"/>
    <w:rsid w:val="006477B7"/>
    <w:rsid w:val="00650386"/>
    <w:rsid w:val="0065263E"/>
    <w:rsid w:val="00652AC8"/>
    <w:rsid w:val="00652BC8"/>
    <w:rsid w:val="0065345C"/>
    <w:rsid w:val="00653519"/>
    <w:rsid w:val="006538BF"/>
    <w:rsid w:val="0065491F"/>
    <w:rsid w:val="00654F4C"/>
    <w:rsid w:val="00655C9F"/>
    <w:rsid w:val="00657051"/>
    <w:rsid w:val="00660741"/>
    <w:rsid w:val="00660BEF"/>
    <w:rsid w:val="0066157D"/>
    <w:rsid w:val="006618DF"/>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705B"/>
    <w:rsid w:val="00697A39"/>
    <w:rsid w:val="006A0EDC"/>
    <w:rsid w:val="006A18DB"/>
    <w:rsid w:val="006A1DC9"/>
    <w:rsid w:val="006A2550"/>
    <w:rsid w:val="006A2D2E"/>
    <w:rsid w:val="006A537E"/>
    <w:rsid w:val="006B0CA8"/>
    <w:rsid w:val="006B0FD2"/>
    <w:rsid w:val="006B213F"/>
    <w:rsid w:val="006B443B"/>
    <w:rsid w:val="006B4635"/>
    <w:rsid w:val="006B7661"/>
    <w:rsid w:val="006C0D24"/>
    <w:rsid w:val="006C0E70"/>
    <w:rsid w:val="006C452E"/>
    <w:rsid w:val="006C487C"/>
    <w:rsid w:val="006C6EFA"/>
    <w:rsid w:val="006C7DB7"/>
    <w:rsid w:val="006D0FAE"/>
    <w:rsid w:val="006D1D1B"/>
    <w:rsid w:val="006D472D"/>
    <w:rsid w:val="006D67B5"/>
    <w:rsid w:val="006D6ABC"/>
    <w:rsid w:val="006E16F9"/>
    <w:rsid w:val="006E2274"/>
    <w:rsid w:val="006E2495"/>
    <w:rsid w:val="006E3717"/>
    <w:rsid w:val="006E3939"/>
    <w:rsid w:val="006E3AB5"/>
    <w:rsid w:val="006E441F"/>
    <w:rsid w:val="006E75F2"/>
    <w:rsid w:val="006E790B"/>
    <w:rsid w:val="006F055C"/>
    <w:rsid w:val="006F6165"/>
    <w:rsid w:val="006F7889"/>
    <w:rsid w:val="00700A03"/>
    <w:rsid w:val="007014CE"/>
    <w:rsid w:val="00702214"/>
    <w:rsid w:val="00702C40"/>
    <w:rsid w:val="00703E3A"/>
    <w:rsid w:val="00707D20"/>
    <w:rsid w:val="00707D8A"/>
    <w:rsid w:val="00710153"/>
    <w:rsid w:val="00710F58"/>
    <w:rsid w:val="00711EBA"/>
    <w:rsid w:val="00713C94"/>
    <w:rsid w:val="00714B77"/>
    <w:rsid w:val="00717122"/>
    <w:rsid w:val="00721283"/>
    <w:rsid w:val="00721AD7"/>
    <w:rsid w:val="007225EF"/>
    <w:rsid w:val="00722A6C"/>
    <w:rsid w:val="00722BA6"/>
    <w:rsid w:val="00723DC5"/>
    <w:rsid w:val="00724987"/>
    <w:rsid w:val="0072559E"/>
    <w:rsid w:val="007255AB"/>
    <w:rsid w:val="0072643C"/>
    <w:rsid w:val="00727105"/>
    <w:rsid w:val="00727952"/>
    <w:rsid w:val="00731417"/>
    <w:rsid w:val="00731CE6"/>
    <w:rsid w:val="007338D6"/>
    <w:rsid w:val="007340BC"/>
    <w:rsid w:val="00734983"/>
    <w:rsid w:val="00740B36"/>
    <w:rsid w:val="00741D44"/>
    <w:rsid w:val="00744CFC"/>
    <w:rsid w:val="00744DDC"/>
    <w:rsid w:val="00747A6F"/>
    <w:rsid w:val="00750106"/>
    <w:rsid w:val="00753939"/>
    <w:rsid w:val="0075622F"/>
    <w:rsid w:val="0075791F"/>
    <w:rsid w:val="0076067D"/>
    <w:rsid w:val="007613FE"/>
    <w:rsid w:val="0076300A"/>
    <w:rsid w:val="0076344F"/>
    <w:rsid w:val="00763B17"/>
    <w:rsid w:val="00764A8B"/>
    <w:rsid w:val="00766714"/>
    <w:rsid w:val="0076772F"/>
    <w:rsid w:val="00770E1C"/>
    <w:rsid w:val="00771E12"/>
    <w:rsid w:val="00772FBB"/>
    <w:rsid w:val="00775781"/>
    <w:rsid w:val="007760DB"/>
    <w:rsid w:val="00776E12"/>
    <w:rsid w:val="00777ADF"/>
    <w:rsid w:val="00782296"/>
    <w:rsid w:val="00782CDC"/>
    <w:rsid w:val="007839F9"/>
    <w:rsid w:val="00786229"/>
    <w:rsid w:val="0078696E"/>
    <w:rsid w:val="00787BE1"/>
    <w:rsid w:val="00791109"/>
    <w:rsid w:val="007918EB"/>
    <w:rsid w:val="00791D57"/>
    <w:rsid w:val="00793662"/>
    <w:rsid w:val="00796094"/>
    <w:rsid w:val="0079638F"/>
    <w:rsid w:val="007A072D"/>
    <w:rsid w:val="007A0780"/>
    <w:rsid w:val="007A2765"/>
    <w:rsid w:val="007A2B37"/>
    <w:rsid w:val="007A3BBB"/>
    <w:rsid w:val="007A3F8B"/>
    <w:rsid w:val="007B13E5"/>
    <w:rsid w:val="007B1516"/>
    <w:rsid w:val="007B2F6B"/>
    <w:rsid w:val="007B2F77"/>
    <w:rsid w:val="007B3AB2"/>
    <w:rsid w:val="007B473A"/>
    <w:rsid w:val="007B5621"/>
    <w:rsid w:val="007B6DBB"/>
    <w:rsid w:val="007C33DB"/>
    <w:rsid w:val="007C3A24"/>
    <w:rsid w:val="007C4286"/>
    <w:rsid w:val="007C5D32"/>
    <w:rsid w:val="007D0BB2"/>
    <w:rsid w:val="007D11C6"/>
    <w:rsid w:val="007D1587"/>
    <w:rsid w:val="007D2C48"/>
    <w:rsid w:val="007D3BFC"/>
    <w:rsid w:val="007D6EE2"/>
    <w:rsid w:val="007D721A"/>
    <w:rsid w:val="007E1389"/>
    <w:rsid w:val="007E2456"/>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339D"/>
    <w:rsid w:val="00803C3D"/>
    <w:rsid w:val="008040F5"/>
    <w:rsid w:val="00807A3E"/>
    <w:rsid w:val="00811A1B"/>
    <w:rsid w:val="00814815"/>
    <w:rsid w:val="0081645E"/>
    <w:rsid w:val="0081658C"/>
    <w:rsid w:val="00820639"/>
    <w:rsid w:val="00820774"/>
    <w:rsid w:val="00820CC0"/>
    <w:rsid w:val="00822405"/>
    <w:rsid w:val="00822580"/>
    <w:rsid w:val="00824C39"/>
    <w:rsid w:val="00824DED"/>
    <w:rsid w:val="008264A4"/>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0EC"/>
    <w:rsid w:val="008552AB"/>
    <w:rsid w:val="00856E8A"/>
    <w:rsid w:val="008627AC"/>
    <w:rsid w:val="008646AB"/>
    <w:rsid w:val="008661BA"/>
    <w:rsid w:val="008671A6"/>
    <w:rsid w:val="008673BC"/>
    <w:rsid w:val="008677E4"/>
    <w:rsid w:val="00871CA8"/>
    <w:rsid w:val="00872BDE"/>
    <w:rsid w:val="00872E80"/>
    <w:rsid w:val="0087373F"/>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A629B"/>
    <w:rsid w:val="008B0378"/>
    <w:rsid w:val="008B1B8C"/>
    <w:rsid w:val="008B39B6"/>
    <w:rsid w:val="008B5423"/>
    <w:rsid w:val="008B63AF"/>
    <w:rsid w:val="008B6ED1"/>
    <w:rsid w:val="008C1AFD"/>
    <w:rsid w:val="008C1F24"/>
    <w:rsid w:val="008C230F"/>
    <w:rsid w:val="008C31D0"/>
    <w:rsid w:val="008C442F"/>
    <w:rsid w:val="008C4B67"/>
    <w:rsid w:val="008C4B77"/>
    <w:rsid w:val="008C6C4B"/>
    <w:rsid w:val="008C78FF"/>
    <w:rsid w:val="008D1AEF"/>
    <w:rsid w:val="008D2751"/>
    <w:rsid w:val="008D2CCF"/>
    <w:rsid w:val="008D3816"/>
    <w:rsid w:val="008D512B"/>
    <w:rsid w:val="008D53F6"/>
    <w:rsid w:val="008E258C"/>
    <w:rsid w:val="008E2ED7"/>
    <w:rsid w:val="008E48C2"/>
    <w:rsid w:val="008E51A2"/>
    <w:rsid w:val="008E5938"/>
    <w:rsid w:val="008E5CA7"/>
    <w:rsid w:val="008E6220"/>
    <w:rsid w:val="008E7BDD"/>
    <w:rsid w:val="008F1E3E"/>
    <w:rsid w:val="008F2160"/>
    <w:rsid w:val="008F43CE"/>
    <w:rsid w:val="008F4934"/>
    <w:rsid w:val="008F538D"/>
    <w:rsid w:val="008F5F3D"/>
    <w:rsid w:val="00900F00"/>
    <w:rsid w:val="00903BD8"/>
    <w:rsid w:val="00903C0A"/>
    <w:rsid w:val="009044E8"/>
    <w:rsid w:val="009046D6"/>
    <w:rsid w:val="009051D0"/>
    <w:rsid w:val="00905E86"/>
    <w:rsid w:val="0091238B"/>
    <w:rsid w:val="009124E4"/>
    <w:rsid w:val="00912860"/>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803"/>
    <w:rsid w:val="0093016F"/>
    <w:rsid w:val="00930387"/>
    <w:rsid w:val="00931D1C"/>
    <w:rsid w:val="00934C65"/>
    <w:rsid w:val="00934DD3"/>
    <w:rsid w:val="00936372"/>
    <w:rsid w:val="00936C92"/>
    <w:rsid w:val="0094225B"/>
    <w:rsid w:val="00942B00"/>
    <w:rsid w:val="00943332"/>
    <w:rsid w:val="00943658"/>
    <w:rsid w:val="009453B3"/>
    <w:rsid w:val="00947E85"/>
    <w:rsid w:val="00950966"/>
    <w:rsid w:val="00950BD9"/>
    <w:rsid w:val="00950F30"/>
    <w:rsid w:val="00951633"/>
    <w:rsid w:val="00951BC6"/>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7723"/>
    <w:rsid w:val="00971535"/>
    <w:rsid w:val="00971AA5"/>
    <w:rsid w:val="00971E0F"/>
    <w:rsid w:val="0097292F"/>
    <w:rsid w:val="009734A4"/>
    <w:rsid w:val="009740EA"/>
    <w:rsid w:val="009741D9"/>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D92"/>
    <w:rsid w:val="00993E91"/>
    <w:rsid w:val="00994048"/>
    <w:rsid w:val="009944D0"/>
    <w:rsid w:val="009952EF"/>
    <w:rsid w:val="009A04A8"/>
    <w:rsid w:val="009A239F"/>
    <w:rsid w:val="009A2D0C"/>
    <w:rsid w:val="009A4A2B"/>
    <w:rsid w:val="009A4D63"/>
    <w:rsid w:val="009A54FC"/>
    <w:rsid w:val="009A7A04"/>
    <w:rsid w:val="009A7E4D"/>
    <w:rsid w:val="009B08C5"/>
    <w:rsid w:val="009B128A"/>
    <w:rsid w:val="009B4CF0"/>
    <w:rsid w:val="009B52C0"/>
    <w:rsid w:val="009B6D0F"/>
    <w:rsid w:val="009B6E1E"/>
    <w:rsid w:val="009C0762"/>
    <w:rsid w:val="009C1254"/>
    <w:rsid w:val="009C2167"/>
    <w:rsid w:val="009C4497"/>
    <w:rsid w:val="009C60C6"/>
    <w:rsid w:val="009C72C1"/>
    <w:rsid w:val="009C74B7"/>
    <w:rsid w:val="009C768A"/>
    <w:rsid w:val="009D0E10"/>
    <w:rsid w:val="009D0ED7"/>
    <w:rsid w:val="009D2D5A"/>
    <w:rsid w:val="009D2EC6"/>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F3F"/>
    <w:rsid w:val="00A014FB"/>
    <w:rsid w:val="00A020ED"/>
    <w:rsid w:val="00A0235E"/>
    <w:rsid w:val="00A031BD"/>
    <w:rsid w:val="00A04526"/>
    <w:rsid w:val="00A0665C"/>
    <w:rsid w:val="00A0725A"/>
    <w:rsid w:val="00A07FCC"/>
    <w:rsid w:val="00A10172"/>
    <w:rsid w:val="00A10401"/>
    <w:rsid w:val="00A11704"/>
    <w:rsid w:val="00A11840"/>
    <w:rsid w:val="00A12C59"/>
    <w:rsid w:val="00A131A8"/>
    <w:rsid w:val="00A1638E"/>
    <w:rsid w:val="00A173BF"/>
    <w:rsid w:val="00A22C61"/>
    <w:rsid w:val="00A245F8"/>
    <w:rsid w:val="00A262E4"/>
    <w:rsid w:val="00A26EC3"/>
    <w:rsid w:val="00A27E52"/>
    <w:rsid w:val="00A309D7"/>
    <w:rsid w:val="00A34A40"/>
    <w:rsid w:val="00A359C7"/>
    <w:rsid w:val="00A36D99"/>
    <w:rsid w:val="00A37B09"/>
    <w:rsid w:val="00A40164"/>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7BD"/>
    <w:rsid w:val="00A60B3F"/>
    <w:rsid w:val="00A60DA8"/>
    <w:rsid w:val="00A615E9"/>
    <w:rsid w:val="00A63DC7"/>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316F"/>
    <w:rsid w:val="00A84031"/>
    <w:rsid w:val="00A8721E"/>
    <w:rsid w:val="00A8741D"/>
    <w:rsid w:val="00A90D67"/>
    <w:rsid w:val="00A91AE9"/>
    <w:rsid w:val="00A92495"/>
    <w:rsid w:val="00A941AB"/>
    <w:rsid w:val="00A94321"/>
    <w:rsid w:val="00A9439C"/>
    <w:rsid w:val="00A943BE"/>
    <w:rsid w:val="00A943F6"/>
    <w:rsid w:val="00A9477C"/>
    <w:rsid w:val="00A94BF6"/>
    <w:rsid w:val="00A95029"/>
    <w:rsid w:val="00A954BD"/>
    <w:rsid w:val="00A978EE"/>
    <w:rsid w:val="00AA008D"/>
    <w:rsid w:val="00AA4570"/>
    <w:rsid w:val="00AA4880"/>
    <w:rsid w:val="00AA5899"/>
    <w:rsid w:val="00AA5E63"/>
    <w:rsid w:val="00AA798D"/>
    <w:rsid w:val="00AA7B5D"/>
    <w:rsid w:val="00AB1720"/>
    <w:rsid w:val="00AB1E45"/>
    <w:rsid w:val="00AB6228"/>
    <w:rsid w:val="00AB6473"/>
    <w:rsid w:val="00AB6B18"/>
    <w:rsid w:val="00AB758E"/>
    <w:rsid w:val="00AB75A3"/>
    <w:rsid w:val="00AB7B89"/>
    <w:rsid w:val="00AB7E05"/>
    <w:rsid w:val="00AB7FC6"/>
    <w:rsid w:val="00AC05AE"/>
    <w:rsid w:val="00AC1A75"/>
    <w:rsid w:val="00AC1E9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261B"/>
    <w:rsid w:val="00AE30A1"/>
    <w:rsid w:val="00AE5C1D"/>
    <w:rsid w:val="00AE611B"/>
    <w:rsid w:val="00AE649B"/>
    <w:rsid w:val="00AE650A"/>
    <w:rsid w:val="00AE72CA"/>
    <w:rsid w:val="00AE72F4"/>
    <w:rsid w:val="00AF0A4B"/>
    <w:rsid w:val="00AF392D"/>
    <w:rsid w:val="00AF4251"/>
    <w:rsid w:val="00AF4BBC"/>
    <w:rsid w:val="00AF54EE"/>
    <w:rsid w:val="00AF65DE"/>
    <w:rsid w:val="00AF65FB"/>
    <w:rsid w:val="00AF6AF6"/>
    <w:rsid w:val="00B00173"/>
    <w:rsid w:val="00B00E04"/>
    <w:rsid w:val="00B01CF2"/>
    <w:rsid w:val="00B034ED"/>
    <w:rsid w:val="00B036A9"/>
    <w:rsid w:val="00B03A6A"/>
    <w:rsid w:val="00B04278"/>
    <w:rsid w:val="00B0786D"/>
    <w:rsid w:val="00B12672"/>
    <w:rsid w:val="00B127FA"/>
    <w:rsid w:val="00B12D8B"/>
    <w:rsid w:val="00B138DA"/>
    <w:rsid w:val="00B16D0D"/>
    <w:rsid w:val="00B17223"/>
    <w:rsid w:val="00B17C28"/>
    <w:rsid w:val="00B2192A"/>
    <w:rsid w:val="00B21956"/>
    <w:rsid w:val="00B22041"/>
    <w:rsid w:val="00B2434D"/>
    <w:rsid w:val="00B24D29"/>
    <w:rsid w:val="00B257B0"/>
    <w:rsid w:val="00B31A34"/>
    <w:rsid w:val="00B31EE6"/>
    <w:rsid w:val="00B3257E"/>
    <w:rsid w:val="00B34716"/>
    <w:rsid w:val="00B34EC9"/>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663EB"/>
    <w:rsid w:val="00B71C8B"/>
    <w:rsid w:val="00B71CD5"/>
    <w:rsid w:val="00B7266C"/>
    <w:rsid w:val="00B737F1"/>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039D"/>
    <w:rsid w:val="00BA3A82"/>
    <w:rsid w:val="00BA677D"/>
    <w:rsid w:val="00BA67B6"/>
    <w:rsid w:val="00BA6FDB"/>
    <w:rsid w:val="00BA7AA0"/>
    <w:rsid w:val="00BA7E65"/>
    <w:rsid w:val="00BB0265"/>
    <w:rsid w:val="00BB02ED"/>
    <w:rsid w:val="00BB0893"/>
    <w:rsid w:val="00BB3CBF"/>
    <w:rsid w:val="00BB494D"/>
    <w:rsid w:val="00BB4A3F"/>
    <w:rsid w:val="00BB7612"/>
    <w:rsid w:val="00BC01DF"/>
    <w:rsid w:val="00BC1870"/>
    <w:rsid w:val="00BC1F72"/>
    <w:rsid w:val="00BC2CA1"/>
    <w:rsid w:val="00BC31F9"/>
    <w:rsid w:val="00BC3E1B"/>
    <w:rsid w:val="00BC6F83"/>
    <w:rsid w:val="00BD028B"/>
    <w:rsid w:val="00BD0FEA"/>
    <w:rsid w:val="00BD1C69"/>
    <w:rsid w:val="00BD34B4"/>
    <w:rsid w:val="00BD5BC7"/>
    <w:rsid w:val="00BE18C4"/>
    <w:rsid w:val="00BE193F"/>
    <w:rsid w:val="00BE197A"/>
    <w:rsid w:val="00BE235E"/>
    <w:rsid w:val="00BE4ACC"/>
    <w:rsid w:val="00BE6C72"/>
    <w:rsid w:val="00BE7DAA"/>
    <w:rsid w:val="00BF1CB9"/>
    <w:rsid w:val="00BF2C5D"/>
    <w:rsid w:val="00BF2FC7"/>
    <w:rsid w:val="00BF31E3"/>
    <w:rsid w:val="00BF3B8B"/>
    <w:rsid w:val="00BF5855"/>
    <w:rsid w:val="00BF5F1C"/>
    <w:rsid w:val="00BF7FE7"/>
    <w:rsid w:val="00C0021B"/>
    <w:rsid w:val="00C0082D"/>
    <w:rsid w:val="00C013D9"/>
    <w:rsid w:val="00C03923"/>
    <w:rsid w:val="00C03D55"/>
    <w:rsid w:val="00C048F6"/>
    <w:rsid w:val="00C04E5B"/>
    <w:rsid w:val="00C05BB6"/>
    <w:rsid w:val="00C07731"/>
    <w:rsid w:val="00C07AF4"/>
    <w:rsid w:val="00C1230D"/>
    <w:rsid w:val="00C1297F"/>
    <w:rsid w:val="00C12A1A"/>
    <w:rsid w:val="00C1376E"/>
    <w:rsid w:val="00C2028F"/>
    <w:rsid w:val="00C20EEF"/>
    <w:rsid w:val="00C218A9"/>
    <w:rsid w:val="00C26A5E"/>
    <w:rsid w:val="00C3106E"/>
    <w:rsid w:val="00C315A8"/>
    <w:rsid w:val="00C33A4F"/>
    <w:rsid w:val="00C33E07"/>
    <w:rsid w:val="00C34602"/>
    <w:rsid w:val="00C35FE8"/>
    <w:rsid w:val="00C36C7C"/>
    <w:rsid w:val="00C40BE6"/>
    <w:rsid w:val="00C44B24"/>
    <w:rsid w:val="00C47857"/>
    <w:rsid w:val="00C47EE0"/>
    <w:rsid w:val="00C47FDA"/>
    <w:rsid w:val="00C5054C"/>
    <w:rsid w:val="00C52819"/>
    <w:rsid w:val="00C55C1C"/>
    <w:rsid w:val="00C565FB"/>
    <w:rsid w:val="00C57354"/>
    <w:rsid w:val="00C63006"/>
    <w:rsid w:val="00C63729"/>
    <w:rsid w:val="00C65555"/>
    <w:rsid w:val="00C65AC2"/>
    <w:rsid w:val="00C6609D"/>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06F5"/>
    <w:rsid w:val="00C81571"/>
    <w:rsid w:val="00C8160F"/>
    <w:rsid w:val="00C81902"/>
    <w:rsid w:val="00C823E7"/>
    <w:rsid w:val="00C843EC"/>
    <w:rsid w:val="00C84BBE"/>
    <w:rsid w:val="00C86BA5"/>
    <w:rsid w:val="00C87E19"/>
    <w:rsid w:val="00C87E58"/>
    <w:rsid w:val="00C87EAB"/>
    <w:rsid w:val="00C913B6"/>
    <w:rsid w:val="00C91C4D"/>
    <w:rsid w:val="00C92E44"/>
    <w:rsid w:val="00C94F69"/>
    <w:rsid w:val="00C95D50"/>
    <w:rsid w:val="00C96348"/>
    <w:rsid w:val="00C96F72"/>
    <w:rsid w:val="00C970A8"/>
    <w:rsid w:val="00C97CC0"/>
    <w:rsid w:val="00C97FE8"/>
    <w:rsid w:val="00CA18F9"/>
    <w:rsid w:val="00CA23E6"/>
    <w:rsid w:val="00CA34D2"/>
    <w:rsid w:val="00CA4F5E"/>
    <w:rsid w:val="00CA6EA3"/>
    <w:rsid w:val="00CA707C"/>
    <w:rsid w:val="00CB15A7"/>
    <w:rsid w:val="00CB257E"/>
    <w:rsid w:val="00CB2F6E"/>
    <w:rsid w:val="00CB6D97"/>
    <w:rsid w:val="00CC0A30"/>
    <w:rsid w:val="00CC420F"/>
    <w:rsid w:val="00CC4CBB"/>
    <w:rsid w:val="00CC69CC"/>
    <w:rsid w:val="00CC6A02"/>
    <w:rsid w:val="00CC72EE"/>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103C"/>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0C4A"/>
    <w:rsid w:val="00D34402"/>
    <w:rsid w:val="00D3442F"/>
    <w:rsid w:val="00D37B92"/>
    <w:rsid w:val="00D37B93"/>
    <w:rsid w:val="00D42D89"/>
    <w:rsid w:val="00D437CC"/>
    <w:rsid w:val="00D446F1"/>
    <w:rsid w:val="00D451C1"/>
    <w:rsid w:val="00D456D8"/>
    <w:rsid w:val="00D45A0E"/>
    <w:rsid w:val="00D45DDE"/>
    <w:rsid w:val="00D463A9"/>
    <w:rsid w:val="00D46C2B"/>
    <w:rsid w:val="00D46DEA"/>
    <w:rsid w:val="00D4758C"/>
    <w:rsid w:val="00D516AF"/>
    <w:rsid w:val="00D51C1F"/>
    <w:rsid w:val="00D52727"/>
    <w:rsid w:val="00D53113"/>
    <w:rsid w:val="00D53A68"/>
    <w:rsid w:val="00D542FB"/>
    <w:rsid w:val="00D5474A"/>
    <w:rsid w:val="00D55FAB"/>
    <w:rsid w:val="00D56786"/>
    <w:rsid w:val="00D56DCF"/>
    <w:rsid w:val="00D57B3D"/>
    <w:rsid w:val="00D61EAB"/>
    <w:rsid w:val="00D621B3"/>
    <w:rsid w:val="00D64748"/>
    <w:rsid w:val="00D67BA7"/>
    <w:rsid w:val="00D701D3"/>
    <w:rsid w:val="00D70656"/>
    <w:rsid w:val="00D714EF"/>
    <w:rsid w:val="00D726B0"/>
    <w:rsid w:val="00D72A97"/>
    <w:rsid w:val="00D72B4D"/>
    <w:rsid w:val="00D734D8"/>
    <w:rsid w:val="00D7445F"/>
    <w:rsid w:val="00D74DDF"/>
    <w:rsid w:val="00D76504"/>
    <w:rsid w:val="00D814AA"/>
    <w:rsid w:val="00D817BE"/>
    <w:rsid w:val="00D833F5"/>
    <w:rsid w:val="00D845E9"/>
    <w:rsid w:val="00D86CEF"/>
    <w:rsid w:val="00D90EFB"/>
    <w:rsid w:val="00D911CC"/>
    <w:rsid w:val="00D91E8D"/>
    <w:rsid w:val="00D92327"/>
    <w:rsid w:val="00D92B1D"/>
    <w:rsid w:val="00D94C41"/>
    <w:rsid w:val="00D95533"/>
    <w:rsid w:val="00D97FFA"/>
    <w:rsid w:val="00DA1383"/>
    <w:rsid w:val="00DA4112"/>
    <w:rsid w:val="00DA43CF"/>
    <w:rsid w:val="00DA4E5D"/>
    <w:rsid w:val="00DA5E8F"/>
    <w:rsid w:val="00DA7B5A"/>
    <w:rsid w:val="00DB0323"/>
    <w:rsid w:val="00DB1FA7"/>
    <w:rsid w:val="00DB2051"/>
    <w:rsid w:val="00DB37F5"/>
    <w:rsid w:val="00DB68C8"/>
    <w:rsid w:val="00DB6C71"/>
    <w:rsid w:val="00DC0E31"/>
    <w:rsid w:val="00DC12D4"/>
    <w:rsid w:val="00DC15DC"/>
    <w:rsid w:val="00DC5ADB"/>
    <w:rsid w:val="00DC6076"/>
    <w:rsid w:val="00DC70D0"/>
    <w:rsid w:val="00DC7911"/>
    <w:rsid w:val="00DC7C7C"/>
    <w:rsid w:val="00DC7DD6"/>
    <w:rsid w:val="00DD064A"/>
    <w:rsid w:val="00DD1729"/>
    <w:rsid w:val="00DD3971"/>
    <w:rsid w:val="00DD68E5"/>
    <w:rsid w:val="00DD74EF"/>
    <w:rsid w:val="00DE0E10"/>
    <w:rsid w:val="00DE5B03"/>
    <w:rsid w:val="00DE74DE"/>
    <w:rsid w:val="00DF020C"/>
    <w:rsid w:val="00DF0FB9"/>
    <w:rsid w:val="00DF4BC5"/>
    <w:rsid w:val="00DF5F45"/>
    <w:rsid w:val="00DF73AA"/>
    <w:rsid w:val="00E01AA2"/>
    <w:rsid w:val="00E02983"/>
    <w:rsid w:val="00E031E4"/>
    <w:rsid w:val="00E03DA1"/>
    <w:rsid w:val="00E048FB"/>
    <w:rsid w:val="00E0495A"/>
    <w:rsid w:val="00E06660"/>
    <w:rsid w:val="00E10683"/>
    <w:rsid w:val="00E13146"/>
    <w:rsid w:val="00E14B6D"/>
    <w:rsid w:val="00E159F9"/>
    <w:rsid w:val="00E174FC"/>
    <w:rsid w:val="00E20070"/>
    <w:rsid w:val="00E20994"/>
    <w:rsid w:val="00E22124"/>
    <w:rsid w:val="00E235C5"/>
    <w:rsid w:val="00E261AD"/>
    <w:rsid w:val="00E324C0"/>
    <w:rsid w:val="00E33F16"/>
    <w:rsid w:val="00E34004"/>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36D"/>
    <w:rsid w:val="00E725FB"/>
    <w:rsid w:val="00E728B9"/>
    <w:rsid w:val="00E72B42"/>
    <w:rsid w:val="00E72CFE"/>
    <w:rsid w:val="00E73D8C"/>
    <w:rsid w:val="00E73E2E"/>
    <w:rsid w:val="00E7531D"/>
    <w:rsid w:val="00E755DB"/>
    <w:rsid w:val="00E75C54"/>
    <w:rsid w:val="00E816FF"/>
    <w:rsid w:val="00E8245F"/>
    <w:rsid w:val="00E835B7"/>
    <w:rsid w:val="00E837FB"/>
    <w:rsid w:val="00E845E7"/>
    <w:rsid w:val="00E857E4"/>
    <w:rsid w:val="00E85B05"/>
    <w:rsid w:val="00E8767D"/>
    <w:rsid w:val="00E9139D"/>
    <w:rsid w:val="00E915BF"/>
    <w:rsid w:val="00E92487"/>
    <w:rsid w:val="00E9639C"/>
    <w:rsid w:val="00EA05AF"/>
    <w:rsid w:val="00EA0F90"/>
    <w:rsid w:val="00EA1AD2"/>
    <w:rsid w:val="00EA233F"/>
    <w:rsid w:val="00EA26E5"/>
    <w:rsid w:val="00EA3490"/>
    <w:rsid w:val="00EA3B02"/>
    <w:rsid w:val="00EA52B6"/>
    <w:rsid w:val="00EA5A59"/>
    <w:rsid w:val="00EA6213"/>
    <w:rsid w:val="00EA6790"/>
    <w:rsid w:val="00EB1856"/>
    <w:rsid w:val="00EB1ABB"/>
    <w:rsid w:val="00EB26F4"/>
    <w:rsid w:val="00EB3301"/>
    <w:rsid w:val="00EB35F2"/>
    <w:rsid w:val="00EB3EE1"/>
    <w:rsid w:val="00EB457B"/>
    <w:rsid w:val="00EC0FAA"/>
    <w:rsid w:val="00EC215E"/>
    <w:rsid w:val="00EC63C9"/>
    <w:rsid w:val="00EC7959"/>
    <w:rsid w:val="00EC7D71"/>
    <w:rsid w:val="00ED0225"/>
    <w:rsid w:val="00ED2FE3"/>
    <w:rsid w:val="00ED529B"/>
    <w:rsid w:val="00ED5E04"/>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30C2"/>
    <w:rsid w:val="00EF5785"/>
    <w:rsid w:val="00EF5D0D"/>
    <w:rsid w:val="00EF61D1"/>
    <w:rsid w:val="00EF635F"/>
    <w:rsid w:val="00EF6797"/>
    <w:rsid w:val="00F03CF9"/>
    <w:rsid w:val="00F0410C"/>
    <w:rsid w:val="00F04A0C"/>
    <w:rsid w:val="00F04B47"/>
    <w:rsid w:val="00F0530C"/>
    <w:rsid w:val="00F05333"/>
    <w:rsid w:val="00F05609"/>
    <w:rsid w:val="00F10FFC"/>
    <w:rsid w:val="00F114BF"/>
    <w:rsid w:val="00F12C1B"/>
    <w:rsid w:val="00F14A31"/>
    <w:rsid w:val="00F15319"/>
    <w:rsid w:val="00F154D0"/>
    <w:rsid w:val="00F15566"/>
    <w:rsid w:val="00F15C63"/>
    <w:rsid w:val="00F23A08"/>
    <w:rsid w:val="00F23B93"/>
    <w:rsid w:val="00F251D9"/>
    <w:rsid w:val="00F261D6"/>
    <w:rsid w:val="00F2694E"/>
    <w:rsid w:val="00F26D45"/>
    <w:rsid w:val="00F31A7E"/>
    <w:rsid w:val="00F31F2B"/>
    <w:rsid w:val="00F33570"/>
    <w:rsid w:val="00F33DD9"/>
    <w:rsid w:val="00F349AF"/>
    <w:rsid w:val="00F35911"/>
    <w:rsid w:val="00F36A15"/>
    <w:rsid w:val="00F36B48"/>
    <w:rsid w:val="00F37A1B"/>
    <w:rsid w:val="00F4127C"/>
    <w:rsid w:val="00F41C32"/>
    <w:rsid w:val="00F42D43"/>
    <w:rsid w:val="00F45A34"/>
    <w:rsid w:val="00F4616A"/>
    <w:rsid w:val="00F47F12"/>
    <w:rsid w:val="00F50590"/>
    <w:rsid w:val="00F50988"/>
    <w:rsid w:val="00F51745"/>
    <w:rsid w:val="00F55BA0"/>
    <w:rsid w:val="00F57965"/>
    <w:rsid w:val="00F611D4"/>
    <w:rsid w:val="00F62CDD"/>
    <w:rsid w:val="00F65911"/>
    <w:rsid w:val="00F65A54"/>
    <w:rsid w:val="00F65B17"/>
    <w:rsid w:val="00F71810"/>
    <w:rsid w:val="00F71C06"/>
    <w:rsid w:val="00F72175"/>
    <w:rsid w:val="00F72ABE"/>
    <w:rsid w:val="00F72B1B"/>
    <w:rsid w:val="00F73F46"/>
    <w:rsid w:val="00F760C6"/>
    <w:rsid w:val="00F767B7"/>
    <w:rsid w:val="00F77DB7"/>
    <w:rsid w:val="00F77E12"/>
    <w:rsid w:val="00F814DE"/>
    <w:rsid w:val="00F831B5"/>
    <w:rsid w:val="00F851E1"/>
    <w:rsid w:val="00F86055"/>
    <w:rsid w:val="00F8728C"/>
    <w:rsid w:val="00F90045"/>
    <w:rsid w:val="00F925FE"/>
    <w:rsid w:val="00F92B15"/>
    <w:rsid w:val="00F931DF"/>
    <w:rsid w:val="00F93AA4"/>
    <w:rsid w:val="00F93D1B"/>
    <w:rsid w:val="00F97184"/>
    <w:rsid w:val="00FA0472"/>
    <w:rsid w:val="00FA1E28"/>
    <w:rsid w:val="00FA2002"/>
    <w:rsid w:val="00FA28D1"/>
    <w:rsid w:val="00FA39AE"/>
    <w:rsid w:val="00FA6558"/>
    <w:rsid w:val="00FA6FBE"/>
    <w:rsid w:val="00FA73CC"/>
    <w:rsid w:val="00FA7ECA"/>
    <w:rsid w:val="00FB26C0"/>
    <w:rsid w:val="00FB2AB5"/>
    <w:rsid w:val="00FB32DA"/>
    <w:rsid w:val="00FB341B"/>
    <w:rsid w:val="00FB79E7"/>
    <w:rsid w:val="00FB7FE6"/>
    <w:rsid w:val="00FC07DD"/>
    <w:rsid w:val="00FC2B8E"/>
    <w:rsid w:val="00FC2DD9"/>
    <w:rsid w:val="00FC3300"/>
    <w:rsid w:val="00FC33B1"/>
    <w:rsid w:val="00FC54C6"/>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17E2"/>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4282CE"/>
  <w15:chartTrackingRefBased/>
  <w15:docId w15:val="{B80DDEDD-8C7D-DE43-B0FD-1493C9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DD3"/>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lang w:val="x-none"/>
    </w:rPr>
  </w:style>
  <w:style w:type="character" w:customStyle="1" w:styleId="B1Zchn">
    <w:name w:val="B1 Zchn"/>
    <w:link w:val="B1"/>
    <w:qFormat/>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afterLines="100" w:after="12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8"/>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10"/>
      </w:numPr>
      <w:spacing w:beforeLines="50" w:afterLines="50" w:after="16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3"/>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4"/>
      </w:numPr>
    </w:pPr>
  </w:style>
  <w:style w:type="paragraph" w:styleId="ListBullet">
    <w:name w:val="List Bullet"/>
    <w:basedOn w:val="Normal"/>
    <w:rsid w:val="00984F1E"/>
    <w:pPr>
      <w:widowControl w:val="0"/>
      <w:numPr>
        <w:numId w:val="1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6"/>
      </w:numPr>
      <w:spacing w:after="100" w:afterAutospacing="1"/>
      <w:contextualSpacing/>
    </w:pPr>
    <w:rPr>
      <w:sz w:val="20"/>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20"/>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7"/>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8"/>
      </w:numPr>
    </w:pPr>
  </w:style>
  <w:style w:type="numbering" w:customStyle="1" w:styleId="StyleBulletedSymbolsymbolLeft025Hanging0251">
    <w:name w:val="Style Bulleted Symbol (symbol) Left:  0.25&quot; Hanging:  0.25&quot;1"/>
    <w:basedOn w:val="NoList"/>
    <w:rsid w:val="00984F1E"/>
    <w:pPr>
      <w:numPr>
        <w:numId w:val="19"/>
      </w:numPr>
    </w:pPr>
  </w:style>
  <w:style w:type="numbering" w:customStyle="1" w:styleId="StyleBulletedSymbolsymbolLeft025Hanging0252">
    <w:name w:val="Style Bulleted Symbol (symbol) Left:  0.25&quot; Hanging:  0.25&quot;2"/>
    <w:basedOn w:val="NoList"/>
    <w:rsid w:val="00984F1E"/>
    <w:pPr>
      <w:numPr>
        <w:numId w:val="21"/>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YJ-Observation">
    <w:name w:val="YJ-Observation"/>
    <w:basedOn w:val="YJ-Proposal"/>
    <w:qFormat/>
    <w:rsid w:val="00FC54C6"/>
    <w:pPr>
      <w:numPr>
        <w:numId w:val="39"/>
      </w:numPr>
      <w:tabs>
        <w:tab w:val="left" w:pos="420"/>
      </w:tabs>
      <w:spacing w:after="20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F3992-C7B4-254C-9A64-816236F0E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5235</Words>
  <Characters>29844</Characters>
  <Application>Microsoft Office Word</Application>
  <DocSecurity>0</DocSecurity>
  <Lines>248</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35009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6</cp:revision>
  <cp:lastPrinted>2016-02-23T10:51:00Z</cp:lastPrinted>
  <dcterms:created xsi:type="dcterms:W3CDTF">2020-04-18T02:30:00Z</dcterms:created>
  <dcterms:modified xsi:type="dcterms:W3CDTF">2020-04-20T03:09:00Z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(2)GMpxlvSBmHuBno3+T74SVtdSR3yAQAMsxtE2mzMxzVRSmTdJhwvMHlQSbRGxfzU5S8x8QIbH
Xxe0cpepo0FZPkTLKme7tQ9s0DRrfTMmcx5/d/woSBTj3hRd1ajL6WxRtq/Nom5rdiw6Zinn
1xgLFCngp4JqpSddll+NNJHdG6eRdz7asMdcitlfmabTqtnncrpeGRkpA4k4abQU2gxYUBau
qzNhHGeQ+CXSNE/McU</vt:lpwstr>
  </property>
  <property fmtid="{D5CDD505-2E9C-101B-9397-08002B2CF9AE}" pid="4" name="_2015_ms_pID_7253431">
    <vt:lpwstr>VN6SQyVEkabJRRexfkWxVSdnDe0I3c+MqkDbUKHLEPH3yrXKEsYWRt
pZO2wqV59vTFGibvb27Z9dcA0s3yYUBfaMEOS3+rBcjOZdBRn3oB2x+YfbIJMIac/1Bas4XQ
E8XDaAdb2qjJiE4cqZTHjwYGvhmoQm0Hzl55HCT3elx3oAVPQWwMvFvVyXynMWo/qLeu6fcN
AWYk2n6mfUmClLqn</vt:lpwstr>
  </property>
  <property fmtid="{D5CDD505-2E9C-101B-9397-08002B2CF9AE}" pid="5" name="TitusGUID">
    <vt:lpwstr>be31f42a-66bd-4fed-84ed-7d2ea880f470</vt:lpwstr>
  </property>
  <property fmtid="{D5CDD505-2E9C-101B-9397-08002B2CF9AE}" pid="6" name="CTP_TimeStamp">
    <vt:lpwstr>2020-02-24 22:46:36Z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